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F553" w14:textId="77777777" w:rsidR="00425A2C" w:rsidRDefault="00803F58">
      <w:r>
        <w:rPr>
          <w:b/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9A2A995" wp14:editId="00508F00">
                <wp:simplePos x="0" y="0"/>
                <wp:positionH relativeFrom="column">
                  <wp:posOffset>5328920</wp:posOffset>
                </wp:positionH>
                <wp:positionV relativeFrom="paragraph">
                  <wp:posOffset>17145</wp:posOffset>
                </wp:positionV>
                <wp:extent cx="1209675" cy="304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txbx>
                        <w:txbxContent>
                          <w:p w14:paraId="7D273177" w14:textId="77777777" w:rsidR="00425A2C" w:rsidRDefault="00803F58"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2A995" id="Text Box 1" o:spid="_x0000_s1026" style="position:absolute;margin-left:419.6pt;margin-top:1.35pt;width:95.25pt;height:24pt;z-index:2516577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" filled="f" strokecolor="white" strokeweight=".5pt">
                <v:stroke opacity="0"/>
                <v:path arrowok="t"/>
                <o:lock v:ext="edit" aspectratio="t"/>
                <v:textbox>
                  <w:txbxContent>
                    <w:p w14:paraId="7D273177" w14:textId="77777777" w:rsidR="00425A2C" w:rsidRDefault="00803F58">
                      <w:r>
                        <w:rPr>
                          <w:sz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45720" distB="45720" distL="114300" distR="114300" simplePos="0" relativeHeight="251658752" behindDoc="0" locked="0" layoutInCell="1" allowOverlap="1" wp14:anchorId="2D8AAC9F" wp14:editId="3C0D1D64">
            <wp:simplePos x="0" y="0"/>
            <wp:positionH relativeFrom="column">
              <wp:posOffset>2484120</wp:posOffset>
            </wp:positionH>
            <wp:positionV relativeFrom="page">
              <wp:posOffset>804545</wp:posOffset>
            </wp:positionV>
            <wp:extent cx="1075690" cy="10756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FF">
                          <a:alpha val="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</w:p>
    <w:p w14:paraId="7D2F3F99" w14:textId="77777777" w:rsidR="00425A2C" w:rsidRDefault="00425A2C"/>
    <w:p w14:paraId="18A7D79B" w14:textId="77777777" w:rsidR="00425A2C" w:rsidRDefault="00803F58">
      <w:r>
        <w:rPr>
          <w:color w:val="000000"/>
        </w:rPr>
        <w:br/>
      </w:r>
    </w:p>
    <w:p w14:paraId="7A071512" w14:textId="77777777" w:rsidR="00425A2C" w:rsidRDefault="00425A2C">
      <w:pPr>
        <w:jc w:val="center"/>
      </w:pPr>
    </w:p>
    <w:p w14:paraId="7CC0437B" w14:textId="77777777" w:rsidR="00425A2C" w:rsidRDefault="00425A2C">
      <w:pPr>
        <w:jc w:val="center"/>
      </w:pPr>
    </w:p>
    <w:p w14:paraId="76E9ADE8" w14:textId="77777777" w:rsidR="00425A2C" w:rsidRDefault="00425A2C">
      <w:pPr>
        <w:jc w:val="center"/>
      </w:pPr>
    </w:p>
    <w:p w14:paraId="7DC19098" w14:textId="77777777" w:rsidR="00425A2C" w:rsidRDefault="00425A2C">
      <w:pPr>
        <w:jc w:val="center"/>
      </w:pPr>
    </w:p>
    <w:p w14:paraId="4C3ABDFB" w14:textId="77777777" w:rsidR="0032632F" w:rsidRDefault="0032632F">
      <w:pPr>
        <w:jc w:val="center"/>
        <w:rPr>
          <w:b/>
          <w:color w:val="000000"/>
          <w:sz w:val="28"/>
        </w:rPr>
      </w:pPr>
    </w:p>
    <w:p w14:paraId="05D5060B" w14:textId="4DB24CD7" w:rsidR="00425A2C" w:rsidRDefault="00803F58">
      <w:pPr>
        <w:jc w:val="center"/>
      </w:pPr>
      <w:r>
        <w:rPr>
          <w:b/>
          <w:color w:val="000000"/>
          <w:sz w:val="28"/>
        </w:rPr>
        <w:t>Федеральная служба по интеллектуальной собственности</w:t>
      </w:r>
    </w:p>
    <w:p w14:paraId="585579FC" w14:textId="77777777" w:rsidR="00425A2C" w:rsidRDefault="00803F58">
      <w:r>
        <w:rPr>
          <w:b/>
          <w:color w:val="000000"/>
          <w:sz w:val="28"/>
          <w:u w:val="double"/>
        </w:rPr>
        <w:t>____________________________________________________________________</w:t>
      </w:r>
    </w:p>
    <w:p w14:paraId="623595E8" w14:textId="77777777" w:rsidR="00425A2C" w:rsidRDefault="00803F58">
      <w:pPr>
        <w:pStyle w:val="ac"/>
        <w:spacing w:before="0" w:beforeAutospacing="0" w:after="0" w:afterAutospacing="0"/>
        <w:jc w:val="right"/>
      </w:pPr>
      <w:r>
        <w:rPr>
          <w:rFonts w:ascii="Calibri" w:hAnsi="Calibri"/>
          <w:color w:val="000000"/>
          <w:sz w:val="22"/>
        </w:rPr>
        <w:t> </w:t>
      </w:r>
    </w:p>
    <w:p w14:paraId="3CC4CB8F" w14:textId="77777777" w:rsidR="00425A2C" w:rsidRDefault="00803F58">
      <w:pPr>
        <w:pStyle w:val="ac"/>
        <w:spacing w:before="0" w:beforeAutospacing="0" w:after="0" w:afterAutospacing="0"/>
        <w:jc w:val="right"/>
      </w:pPr>
      <w:r>
        <w:rPr>
          <w:color w:val="000000"/>
          <w:sz w:val="28"/>
        </w:rPr>
        <w:t>«УТВЕРЖДАЮ»</w:t>
      </w:r>
    </w:p>
    <w:p w14:paraId="64C20477" w14:textId="77777777" w:rsidR="00425A2C" w:rsidRDefault="00803F58">
      <w:pPr>
        <w:pStyle w:val="ac"/>
        <w:spacing w:before="0" w:beforeAutospacing="0" w:after="0" w:afterAutospacing="0"/>
        <w:jc w:val="right"/>
      </w:pPr>
      <w:r>
        <w:rPr>
          <w:color w:val="000000"/>
          <w:sz w:val="28"/>
        </w:rPr>
        <w:t>Руководитель Федеральной службы</w:t>
      </w:r>
    </w:p>
    <w:p w14:paraId="02322911" w14:textId="77777777" w:rsidR="00425A2C" w:rsidRDefault="00803F58">
      <w:pPr>
        <w:pStyle w:val="ac"/>
        <w:spacing w:before="0" w:beforeAutospacing="0" w:after="0" w:afterAutospacing="0"/>
        <w:jc w:val="right"/>
      </w:pPr>
      <w:r>
        <w:rPr>
          <w:color w:val="000000"/>
          <w:sz w:val="28"/>
        </w:rPr>
        <w:t>по интеллектуальной собственности</w:t>
      </w:r>
    </w:p>
    <w:p w14:paraId="595E30DD" w14:textId="77777777" w:rsidR="00425A2C" w:rsidRDefault="00803F58">
      <w:pPr>
        <w:pStyle w:val="ac"/>
        <w:spacing w:before="0" w:beforeAutospacing="0" w:after="0" w:afterAutospacing="0"/>
        <w:jc w:val="right"/>
      </w:pPr>
      <w:r>
        <w:rPr>
          <w:color w:val="000000"/>
          <w:sz w:val="28"/>
        </w:rPr>
        <w:t>____________________Ю.С. Зубов</w:t>
      </w:r>
    </w:p>
    <w:p w14:paraId="0D857744" w14:textId="77777777" w:rsidR="00425A2C" w:rsidRDefault="00803F58">
      <w:pPr>
        <w:pStyle w:val="ac"/>
        <w:spacing w:before="0" w:beforeAutospacing="0" w:after="0" w:afterAutospacing="0"/>
        <w:jc w:val="right"/>
      </w:pPr>
      <w:r>
        <w:rPr>
          <w:color w:val="000000"/>
          <w:sz w:val="28"/>
        </w:rPr>
        <w:t xml:space="preserve"> «____» __________________2024 г.</w:t>
      </w:r>
    </w:p>
    <w:p w14:paraId="543D222D" w14:textId="77777777" w:rsidR="00425A2C" w:rsidRDefault="00803F58">
      <w:pPr>
        <w:pStyle w:val="ac"/>
        <w:spacing w:before="0" w:beforeAutospacing="0" w:after="0" w:afterAutospacing="0"/>
        <w:jc w:val="right"/>
      </w:pPr>
      <w:r>
        <w:rPr>
          <w:rFonts w:ascii="Calibri" w:hAnsi="Calibri"/>
          <w:color w:val="000000"/>
          <w:sz w:val="22"/>
        </w:rPr>
        <w:t> </w:t>
      </w:r>
    </w:p>
    <w:p w14:paraId="4854F436" w14:textId="77777777" w:rsidR="00425A2C" w:rsidRDefault="00803F58">
      <w:pPr>
        <w:pStyle w:val="ac"/>
        <w:spacing w:before="0" w:beforeAutospacing="0" w:after="0" w:afterAutospacing="0"/>
        <w:jc w:val="right"/>
      </w:pPr>
      <w:r>
        <w:rPr>
          <w:rFonts w:ascii="Calibri" w:hAnsi="Calibri"/>
          <w:color w:val="000000"/>
          <w:sz w:val="22"/>
        </w:rPr>
        <w:t> </w:t>
      </w:r>
    </w:p>
    <w:p w14:paraId="7E29899D" w14:textId="77777777" w:rsidR="00425A2C" w:rsidRDefault="00803F58">
      <w:pPr>
        <w:pStyle w:val="ac"/>
        <w:spacing w:before="0" w:beforeAutospacing="0" w:after="0" w:afterAutospacing="0"/>
        <w:jc w:val="right"/>
      </w:pPr>
      <w:r>
        <w:rPr>
          <w:rFonts w:ascii="Calibri" w:hAnsi="Calibri"/>
          <w:color w:val="000000"/>
          <w:sz w:val="22"/>
        </w:rPr>
        <w:t> </w:t>
      </w:r>
    </w:p>
    <w:p w14:paraId="1A914F9D" w14:textId="77777777" w:rsidR="00425A2C" w:rsidRDefault="00803F58">
      <w:pPr>
        <w:jc w:val="center"/>
      </w:pPr>
      <w:r>
        <w:rPr>
          <w:b/>
          <w:color w:val="000000"/>
          <w:sz w:val="28"/>
        </w:rPr>
        <w:t>Публичная декларация целей и задач</w:t>
      </w:r>
    </w:p>
    <w:p w14:paraId="53A7EC03" w14:textId="77777777" w:rsidR="00425A2C" w:rsidRDefault="00803F58">
      <w:pPr>
        <w:jc w:val="center"/>
      </w:pPr>
      <w:r>
        <w:rPr>
          <w:b/>
          <w:color w:val="000000"/>
          <w:sz w:val="28"/>
        </w:rPr>
        <w:t>Федеральной службы по интеллектуальной собственности</w:t>
      </w:r>
    </w:p>
    <w:p w14:paraId="6C160ED9" w14:textId="77777777" w:rsidR="00425A2C" w:rsidRDefault="00803F58">
      <w:pPr>
        <w:jc w:val="center"/>
      </w:pPr>
      <w:r>
        <w:rPr>
          <w:b/>
          <w:color w:val="000000"/>
          <w:sz w:val="28"/>
        </w:rPr>
        <w:t>на 2024 год</w:t>
      </w:r>
    </w:p>
    <w:p w14:paraId="254479EB" w14:textId="77777777" w:rsidR="00425A2C" w:rsidRDefault="00425A2C">
      <w:pPr>
        <w:ind w:firstLine="709"/>
        <w:jc w:val="both"/>
      </w:pPr>
    </w:p>
    <w:p w14:paraId="4F05F32E" w14:textId="77777777" w:rsidR="00425A2C" w:rsidRDefault="00803F58">
      <w:pPr>
        <w:pStyle w:val="a5"/>
        <w:spacing w:after="0" w:line="288" w:lineRule="auto"/>
        <w:ind w:left="0" w:firstLine="709"/>
        <w:jc w:val="both"/>
      </w:pPr>
      <w:r>
        <w:rPr>
          <w:rFonts w:ascii="Times New Roman" w:hAnsi="Times New Roman"/>
          <w:b/>
          <w:color w:val="000000"/>
          <w:sz w:val="28"/>
        </w:rPr>
        <w:t>Цель 1</w:t>
      </w:r>
      <w:r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b/>
          <w:color w:val="000000"/>
          <w:sz w:val="28"/>
        </w:rPr>
        <w:t xml:space="preserve">Повышение удовлетворенности граждан, науки и бизнеса уровнем </w:t>
      </w:r>
      <w:r>
        <w:rPr>
          <w:rFonts w:ascii="Times New Roman" w:hAnsi="Times New Roman"/>
          <w:b/>
          <w:color w:val="000000"/>
          <w:sz w:val="28"/>
        </w:rPr>
        <w:t>предоставления государственных услуг в сфере интеллектуальной собственности</w:t>
      </w:r>
    </w:p>
    <w:p w14:paraId="324EF824" w14:textId="77777777" w:rsidR="00425A2C" w:rsidRDefault="00425A2C">
      <w:pPr>
        <w:spacing w:line="288" w:lineRule="auto"/>
        <w:ind w:firstLine="709"/>
        <w:jc w:val="both"/>
      </w:pPr>
    </w:p>
    <w:p w14:paraId="1A923B0C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Для достижения поставленной цели планируется решение следующих задач:</w:t>
      </w:r>
    </w:p>
    <w:p w14:paraId="76EFF726" w14:textId="77777777" w:rsidR="00425A2C" w:rsidRDefault="00425A2C">
      <w:pPr>
        <w:spacing w:line="288" w:lineRule="auto"/>
        <w:ind w:firstLine="709"/>
        <w:jc w:val="both"/>
      </w:pPr>
    </w:p>
    <w:p w14:paraId="6EE96B0E" w14:textId="77777777" w:rsidR="00425A2C" w:rsidRDefault="00803F58">
      <w:pPr>
        <w:spacing w:line="288" w:lineRule="auto"/>
        <w:ind w:firstLine="567"/>
        <w:jc w:val="both"/>
      </w:pPr>
      <w:r>
        <w:rPr>
          <w:b/>
          <w:color w:val="000000"/>
          <w:sz w:val="28"/>
        </w:rPr>
        <w:t>Задача 1.1</w:t>
      </w:r>
    </w:p>
    <w:p w14:paraId="0BBCFAD7" w14:textId="47E7B2D4" w:rsidR="00425A2C" w:rsidRDefault="00803F58">
      <w:pPr>
        <w:spacing w:line="288" w:lineRule="auto"/>
        <w:ind w:firstLine="567"/>
        <w:jc w:val="both"/>
      </w:pPr>
      <w:r>
        <w:rPr>
          <w:color w:val="000000"/>
          <w:sz w:val="28"/>
        </w:rPr>
        <w:t xml:space="preserve">Реализация </w:t>
      </w:r>
      <w:proofErr w:type="spellStart"/>
      <w:r>
        <w:rPr>
          <w:color w:val="000000"/>
          <w:sz w:val="28"/>
        </w:rPr>
        <w:t>клиентоцентричной</w:t>
      </w:r>
      <w:proofErr w:type="spellEnd"/>
      <w:r>
        <w:rPr>
          <w:color w:val="000000"/>
          <w:sz w:val="28"/>
        </w:rPr>
        <w:t xml:space="preserve"> модели организации предоставления государственных услуг Роспатента</w:t>
      </w:r>
      <w:r w:rsidR="00FB5653">
        <w:rPr>
          <w:color w:val="000000"/>
          <w:sz w:val="28"/>
        </w:rPr>
        <w:t xml:space="preserve"> в рамках федерального проекта «Государство для людей»</w:t>
      </w:r>
      <w:r>
        <w:rPr>
          <w:color w:val="000000"/>
          <w:sz w:val="28"/>
        </w:rPr>
        <w:t>.</w:t>
      </w:r>
    </w:p>
    <w:p w14:paraId="6BEFBC3B" w14:textId="77777777" w:rsidR="00425A2C" w:rsidRDefault="00425A2C">
      <w:pPr>
        <w:spacing w:line="288" w:lineRule="auto"/>
        <w:ind w:firstLine="567"/>
        <w:jc w:val="both"/>
      </w:pPr>
    </w:p>
    <w:p w14:paraId="67151120" w14:textId="77777777" w:rsidR="00425A2C" w:rsidRDefault="00803F58">
      <w:pPr>
        <w:spacing w:line="288" w:lineRule="auto"/>
        <w:ind w:firstLine="567"/>
        <w:jc w:val="both"/>
      </w:pPr>
      <w:bookmarkStart w:id="0" w:name="_Hlk161617912"/>
      <w:r>
        <w:rPr>
          <w:color w:val="000000"/>
          <w:sz w:val="28"/>
          <w:u w:val="single"/>
        </w:rPr>
        <w:t>В результате решения задачи</w:t>
      </w:r>
      <w:r>
        <w:rPr>
          <w:color w:val="000000"/>
          <w:sz w:val="28"/>
        </w:rPr>
        <w:t xml:space="preserve">: </w:t>
      </w:r>
    </w:p>
    <w:p w14:paraId="4D7596CC" w14:textId="35876D51" w:rsidR="002B07A4" w:rsidRDefault="002B07A4" w:rsidP="002B07A4">
      <w:pPr>
        <w:spacing w:line="288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F03D6E">
        <w:rPr>
          <w:color w:val="000000"/>
          <w:sz w:val="28"/>
        </w:rPr>
        <w:t> </w:t>
      </w:r>
      <w:r>
        <w:rPr>
          <w:color w:val="000000"/>
          <w:sz w:val="28"/>
        </w:rPr>
        <w:t xml:space="preserve">повышена оценка </w:t>
      </w:r>
      <w:r w:rsidR="00141482">
        <w:rPr>
          <w:color w:val="000000"/>
          <w:sz w:val="28"/>
        </w:rPr>
        <w:t xml:space="preserve">уровня соответствия </w:t>
      </w:r>
      <w:r>
        <w:rPr>
          <w:color w:val="000000"/>
          <w:sz w:val="28"/>
        </w:rPr>
        <w:t>государственных услуг, оказываемых Роспатентом</w:t>
      </w:r>
      <w:r w:rsidR="00141482">
        <w:rPr>
          <w:color w:val="000000"/>
          <w:sz w:val="28"/>
        </w:rPr>
        <w:t xml:space="preserve">, принципам и стандартам </w:t>
      </w:r>
      <w:proofErr w:type="spellStart"/>
      <w:r w:rsidR="00141482">
        <w:rPr>
          <w:color w:val="000000"/>
          <w:sz w:val="28"/>
        </w:rPr>
        <w:t>клиентоцентричности</w:t>
      </w:r>
      <w:proofErr w:type="spellEnd"/>
      <w:r>
        <w:rPr>
          <w:color w:val="000000"/>
          <w:sz w:val="28"/>
        </w:rPr>
        <w:t>;</w:t>
      </w:r>
    </w:p>
    <w:bookmarkEnd w:id="0"/>
    <w:p w14:paraId="3326F976" w14:textId="73917859" w:rsidR="002B07A4" w:rsidRDefault="002B07A4" w:rsidP="002B07A4">
      <w:pPr>
        <w:spacing w:line="288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F03D6E">
        <w:rPr>
          <w:color w:val="000000"/>
          <w:sz w:val="28"/>
        </w:rPr>
        <w:t> </w:t>
      </w:r>
      <w:r>
        <w:rPr>
          <w:color w:val="000000"/>
          <w:sz w:val="28"/>
        </w:rPr>
        <w:t>цифровые сервисы Роспатента включены в жизненные ситуации, реализуемые в рамках федерального проекта «Государство для людей»</w:t>
      </w:r>
      <w:r w:rsidR="0013740C">
        <w:rPr>
          <w:color w:val="000000"/>
          <w:sz w:val="28"/>
        </w:rPr>
        <w:t>.</w:t>
      </w:r>
    </w:p>
    <w:p w14:paraId="729D2FA1" w14:textId="77777777" w:rsidR="00425A2C" w:rsidRDefault="00425A2C">
      <w:pPr>
        <w:spacing w:line="288" w:lineRule="auto"/>
        <w:ind w:firstLine="567"/>
        <w:jc w:val="both"/>
      </w:pPr>
    </w:p>
    <w:p w14:paraId="13391905" w14:textId="2C6EEFEC" w:rsidR="00425A2C" w:rsidRDefault="00803F58">
      <w:pPr>
        <w:spacing w:line="288" w:lineRule="auto"/>
        <w:ind w:firstLine="567"/>
        <w:jc w:val="both"/>
      </w:pPr>
      <w:r>
        <w:rPr>
          <w:i/>
          <w:color w:val="000000"/>
          <w:sz w:val="28"/>
        </w:rPr>
        <w:t xml:space="preserve">Ответственные: Солонович А.В., </w:t>
      </w:r>
      <w:r w:rsidR="00FB5653">
        <w:rPr>
          <w:i/>
          <w:color w:val="000000"/>
          <w:sz w:val="28"/>
        </w:rPr>
        <w:t xml:space="preserve">Фролов В.Е., </w:t>
      </w:r>
      <w:r>
        <w:rPr>
          <w:i/>
          <w:color w:val="000000"/>
          <w:sz w:val="28"/>
        </w:rPr>
        <w:t>Неретин О.П.</w:t>
      </w:r>
    </w:p>
    <w:p w14:paraId="47A7F160" w14:textId="77777777" w:rsidR="00931405" w:rsidRDefault="00931405">
      <w:pPr>
        <w:spacing w:line="288" w:lineRule="auto"/>
        <w:ind w:firstLine="567"/>
        <w:jc w:val="both"/>
        <w:rPr>
          <w:b/>
          <w:color w:val="000000"/>
          <w:sz w:val="28"/>
        </w:rPr>
      </w:pPr>
    </w:p>
    <w:p w14:paraId="250A994D" w14:textId="77777777" w:rsidR="008209A5" w:rsidRDefault="008209A5">
      <w:pPr>
        <w:spacing w:line="288" w:lineRule="auto"/>
        <w:ind w:firstLine="567"/>
        <w:jc w:val="both"/>
        <w:rPr>
          <w:b/>
          <w:color w:val="000000"/>
          <w:sz w:val="28"/>
        </w:rPr>
      </w:pPr>
    </w:p>
    <w:p w14:paraId="10818D17" w14:textId="5CB43CAA" w:rsidR="00425A2C" w:rsidRDefault="00803F58">
      <w:pPr>
        <w:spacing w:line="288" w:lineRule="auto"/>
        <w:ind w:firstLine="567"/>
        <w:jc w:val="both"/>
      </w:pPr>
      <w:r>
        <w:rPr>
          <w:b/>
          <w:color w:val="000000"/>
          <w:sz w:val="28"/>
        </w:rPr>
        <w:t>Задача 1.2</w:t>
      </w:r>
    </w:p>
    <w:p w14:paraId="550E6EA4" w14:textId="77777777" w:rsidR="00425A2C" w:rsidRDefault="00803F58">
      <w:pPr>
        <w:spacing w:line="288" w:lineRule="auto"/>
        <w:ind w:firstLine="567"/>
        <w:jc w:val="both"/>
      </w:pPr>
      <w:r>
        <w:rPr>
          <w:color w:val="000000"/>
          <w:sz w:val="28"/>
        </w:rPr>
        <w:t>Оптимизация и автоматизация предоставления государственных услуг Роспатента в рамках проекта по оптимизации и автоматизации разрешительной деятельности, в том числе лицензирования.</w:t>
      </w:r>
    </w:p>
    <w:p w14:paraId="25B767C4" w14:textId="77777777" w:rsidR="00425A2C" w:rsidRDefault="00425A2C">
      <w:pPr>
        <w:spacing w:line="288" w:lineRule="auto"/>
        <w:ind w:firstLine="567"/>
        <w:jc w:val="both"/>
      </w:pPr>
    </w:p>
    <w:p w14:paraId="08148A0C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  <w:u w:val="single"/>
        </w:rPr>
        <w:t>В результате решения задачи</w:t>
      </w:r>
      <w:r>
        <w:rPr>
          <w:color w:val="000000"/>
          <w:sz w:val="28"/>
        </w:rPr>
        <w:t xml:space="preserve">: </w:t>
      </w:r>
    </w:p>
    <w:p w14:paraId="1700988C" w14:textId="58F369B3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-</w:t>
      </w:r>
      <w:r w:rsidR="00D12940">
        <w:rPr>
          <w:color w:val="000000"/>
          <w:sz w:val="28"/>
        </w:rPr>
        <w:t> </w:t>
      </w:r>
      <w:r>
        <w:rPr>
          <w:color w:val="000000"/>
          <w:sz w:val="28"/>
        </w:rPr>
        <w:t>на Единый портал государственных услуг (ЕПГУ) выведены модернизированные интерактивные формы для подачи заявлений и организации взаимодействия в рамках предоставления государственных услуг;</w:t>
      </w:r>
    </w:p>
    <w:p w14:paraId="24FEEFC4" w14:textId="77777777" w:rsidR="0013740C" w:rsidRDefault="0013740C" w:rsidP="0013740C">
      <w:pPr>
        <w:spacing w:line="288" w:lineRule="auto"/>
        <w:ind w:firstLine="709"/>
        <w:jc w:val="both"/>
      </w:pPr>
      <w:r>
        <w:rPr>
          <w:color w:val="000000"/>
          <w:sz w:val="28"/>
        </w:rPr>
        <w:t>- разработаны оптимизированные стандарты в целях исключения избыточных требований к документам, необходимым для предоставления государственных услуг;</w:t>
      </w:r>
    </w:p>
    <w:p w14:paraId="24E4C559" w14:textId="6CC6B790" w:rsidR="00F03D6E" w:rsidRDefault="00F03D6E" w:rsidP="00F03D6E">
      <w:pPr>
        <w:spacing w:line="28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D12940">
        <w:rPr>
          <w:color w:val="000000"/>
          <w:sz w:val="28"/>
        </w:rPr>
        <w:t> </w:t>
      </w:r>
      <w:r>
        <w:rPr>
          <w:color w:val="000000"/>
          <w:sz w:val="28"/>
        </w:rPr>
        <w:t>формальны</w:t>
      </w:r>
      <w:r w:rsidR="00163E84"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провер</w:t>
      </w:r>
      <w:r w:rsidR="00163E84">
        <w:rPr>
          <w:color w:val="000000"/>
          <w:sz w:val="28"/>
        </w:rPr>
        <w:t xml:space="preserve">ки </w:t>
      </w:r>
      <w:r>
        <w:rPr>
          <w:color w:val="000000"/>
          <w:sz w:val="28"/>
        </w:rPr>
        <w:t>перенесен</w:t>
      </w:r>
      <w:r w:rsidR="00163E84"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на этап заполнения заявлений на оказание государственных услуг;</w:t>
      </w:r>
    </w:p>
    <w:p w14:paraId="27A936F4" w14:textId="35E1717D" w:rsidR="00F03D6E" w:rsidRDefault="00F03D6E" w:rsidP="00F03D6E">
      <w:pPr>
        <w:spacing w:line="288" w:lineRule="auto"/>
        <w:ind w:firstLine="709"/>
        <w:jc w:val="both"/>
      </w:pPr>
      <w:r>
        <w:rPr>
          <w:color w:val="000000"/>
          <w:sz w:val="28"/>
        </w:rPr>
        <w:t>-</w:t>
      </w:r>
      <w:r w:rsidR="00D12940">
        <w:rPr>
          <w:color w:val="000000"/>
          <w:sz w:val="28"/>
        </w:rPr>
        <w:t> </w:t>
      </w:r>
      <w:r>
        <w:rPr>
          <w:color w:val="000000"/>
          <w:sz w:val="28"/>
        </w:rPr>
        <w:t>внедрена единая статусная модель в рамках рассмотрения заявлений на оказание государственных услуг;</w:t>
      </w:r>
    </w:p>
    <w:p w14:paraId="1ACF99C5" w14:textId="262C6AED" w:rsidR="00D12940" w:rsidRDefault="00D12940" w:rsidP="00F03D6E">
      <w:pPr>
        <w:spacing w:line="288" w:lineRule="auto"/>
        <w:ind w:firstLine="709"/>
        <w:jc w:val="both"/>
      </w:pPr>
      <w:r>
        <w:rPr>
          <w:color w:val="000000"/>
          <w:sz w:val="28"/>
        </w:rPr>
        <w:t>- разработан справочник обязательных требований к заявителям и заявлениям, несоблюдение которых является причиной отказа</w:t>
      </w:r>
      <w:r w:rsidR="0013740C">
        <w:rPr>
          <w:color w:val="000000"/>
          <w:sz w:val="28"/>
        </w:rPr>
        <w:t xml:space="preserve"> в оказании услуги или отрицательного решения.</w:t>
      </w:r>
    </w:p>
    <w:p w14:paraId="6C81A2FD" w14:textId="77777777" w:rsidR="00425A2C" w:rsidRDefault="00425A2C">
      <w:pPr>
        <w:spacing w:line="288" w:lineRule="auto"/>
        <w:ind w:firstLine="709"/>
        <w:jc w:val="both"/>
      </w:pPr>
    </w:p>
    <w:p w14:paraId="4456BB7F" w14:textId="1802F107" w:rsidR="00425A2C" w:rsidRDefault="00803F58">
      <w:pPr>
        <w:spacing w:line="288" w:lineRule="auto"/>
        <w:ind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Ответственные: Фролов В.Е., Неретин О.П.</w:t>
      </w:r>
    </w:p>
    <w:p w14:paraId="0980493A" w14:textId="77777777" w:rsidR="00FB5653" w:rsidRDefault="00FB5653">
      <w:pPr>
        <w:spacing w:line="288" w:lineRule="auto"/>
        <w:ind w:firstLine="709"/>
        <w:jc w:val="both"/>
        <w:rPr>
          <w:i/>
          <w:color w:val="000000"/>
          <w:sz w:val="28"/>
        </w:rPr>
      </w:pPr>
    </w:p>
    <w:p w14:paraId="058D81AD" w14:textId="4BEFD48A" w:rsidR="00FB5653" w:rsidRDefault="00FB5653" w:rsidP="00FB5653">
      <w:pPr>
        <w:spacing w:line="288" w:lineRule="auto"/>
        <w:ind w:firstLine="567"/>
        <w:jc w:val="both"/>
      </w:pPr>
      <w:r>
        <w:rPr>
          <w:b/>
          <w:color w:val="000000"/>
          <w:sz w:val="28"/>
        </w:rPr>
        <w:t>Задача 1.3</w:t>
      </w:r>
    </w:p>
    <w:p w14:paraId="673101F9" w14:textId="76BD405A" w:rsidR="00FB5653" w:rsidRDefault="00FB5653" w:rsidP="00FB5653">
      <w:pPr>
        <w:spacing w:line="288" w:lineRule="auto"/>
        <w:ind w:firstLine="567"/>
        <w:jc w:val="both"/>
      </w:pPr>
      <w:r>
        <w:rPr>
          <w:color w:val="000000"/>
          <w:sz w:val="28"/>
        </w:rPr>
        <w:t>Повышение эффективности процессов оказания государственных услуг в рамках разработки цифровых административных регламентов оказания госуслуг</w:t>
      </w:r>
    </w:p>
    <w:p w14:paraId="7AB10DF5" w14:textId="77777777" w:rsidR="00FB5653" w:rsidRDefault="00FB5653">
      <w:pPr>
        <w:spacing w:line="288" w:lineRule="auto"/>
        <w:ind w:firstLine="709"/>
        <w:jc w:val="both"/>
      </w:pPr>
    </w:p>
    <w:p w14:paraId="58371C31" w14:textId="77777777" w:rsidR="00FB5653" w:rsidRDefault="00FB5653" w:rsidP="00FB5653">
      <w:pPr>
        <w:spacing w:line="288" w:lineRule="auto"/>
        <w:ind w:firstLine="567"/>
        <w:jc w:val="both"/>
      </w:pPr>
      <w:r>
        <w:rPr>
          <w:color w:val="000000"/>
          <w:sz w:val="28"/>
          <w:u w:val="single"/>
        </w:rPr>
        <w:t>В результате решения задачи</w:t>
      </w:r>
      <w:r>
        <w:rPr>
          <w:color w:val="000000"/>
          <w:sz w:val="28"/>
        </w:rPr>
        <w:t xml:space="preserve">: </w:t>
      </w:r>
    </w:p>
    <w:p w14:paraId="15472022" w14:textId="7D7A04D4" w:rsidR="00F03D6E" w:rsidRPr="00745756" w:rsidRDefault="00F03D6E" w:rsidP="00F03D6E">
      <w:pPr>
        <w:spacing w:line="28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 в </w:t>
      </w:r>
      <w:r w:rsidR="00D12940">
        <w:rPr>
          <w:color w:val="000000"/>
          <w:sz w:val="28"/>
        </w:rPr>
        <w:t>к</w:t>
      </w:r>
      <w:r>
        <w:rPr>
          <w:color w:val="000000"/>
          <w:sz w:val="28"/>
        </w:rPr>
        <w:t>онструкторе цифровых регламентов приняты цифровые административные регламенты Роспатента</w:t>
      </w:r>
      <w:r w:rsidR="00745756" w:rsidRPr="00E45265">
        <w:rPr>
          <w:color w:val="000000"/>
          <w:sz w:val="28"/>
        </w:rPr>
        <w:t>.</w:t>
      </w:r>
    </w:p>
    <w:p w14:paraId="439A9F8A" w14:textId="77777777" w:rsidR="00FB5653" w:rsidRDefault="00FB5653">
      <w:pPr>
        <w:spacing w:line="288" w:lineRule="auto"/>
        <w:ind w:firstLine="709"/>
        <w:jc w:val="both"/>
      </w:pPr>
    </w:p>
    <w:p w14:paraId="2EB3B98D" w14:textId="0452B68C" w:rsidR="006C37A0" w:rsidRDefault="006C37A0" w:rsidP="006C37A0">
      <w:pPr>
        <w:spacing w:line="288" w:lineRule="auto"/>
        <w:ind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Ответственные: Галковская В.Г., Фролов В.Е., Неретин О.П.</w:t>
      </w:r>
    </w:p>
    <w:p w14:paraId="4E63CD14" w14:textId="77777777" w:rsidR="00425A2C" w:rsidRPr="00B949F9" w:rsidRDefault="00425A2C" w:rsidP="00E45265">
      <w:pPr>
        <w:spacing w:line="288" w:lineRule="auto"/>
        <w:jc w:val="both"/>
      </w:pPr>
    </w:p>
    <w:p w14:paraId="65BF5F37" w14:textId="77777777" w:rsidR="00425A2C" w:rsidRDefault="00803F58">
      <w:pPr>
        <w:spacing w:line="288" w:lineRule="auto"/>
        <w:ind w:firstLine="709"/>
        <w:jc w:val="both"/>
      </w:pPr>
      <w:r>
        <w:rPr>
          <w:b/>
          <w:color w:val="000000"/>
          <w:sz w:val="28"/>
        </w:rPr>
        <w:t xml:space="preserve">Цель 2. </w:t>
      </w:r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Содействие обеспечению правовой охраны разработок в оборонно-промышленном комплексе, его инновационному развитию</w:t>
      </w:r>
    </w:p>
    <w:p w14:paraId="79B4B0D8" w14:textId="77777777" w:rsidR="00425A2C" w:rsidRDefault="00425A2C">
      <w:pPr>
        <w:spacing w:line="288" w:lineRule="auto"/>
        <w:ind w:firstLine="709"/>
        <w:jc w:val="both"/>
      </w:pPr>
    </w:p>
    <w:p w14:paraId="23F155F1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Для достижения цели предусматривается решение следующих задач:</w:t>
      </w:r>
    </w:p>
    <w:p w14:paraId="7C7AC19C" w14:textId="77777777" w:rsidR="00425A2C" w:rsidRDefault="00425A2C">
      <w:pPr>
        <w:spacing w:line="288" w:lineRule="auto"/>
        <w:ind w:firstLine="709"/>
        <w:jc w:val="both"/>
      </w:pPr>
    </w:p>
    <w:p w14:paraId="0C626D52" w14:textId="77777777" w:rsidR="00425A2C" w:rsidRDefault="00803F58">
      <w:pPr>
        <w:spacing w:line="288" w:lineRule="auto"/>
        <w:ind w:firstLine="709"/>
        <w:jc w:val="both"/>
      </w:pPr>
      <w:r>
        <w:rPr>
          <w:b/>
          <w:color w:val="000000"/>
          <w:sz w:val="28"/>
        </w:rPr>
        <w:t>Задача 2.1</w:t>
      </w:r>
    </w:p>
    <w:p w14:paraId="370888C7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 xml:space="preserve">Снятие избыточной административной нагрузки на участников НИОКТР военного, специального и двойного назначения и смещение фокуса их внимания к заинтересованному созданию </w:t>
      </w:r>
      <w:proofErr w:type="spellStart"/>
      <w:r>
        <w:rPr>
          <w:color w:val="000000"/>
          <w:sz w:val="28"/>
        </w:rPr>
        <w:t>охраноспособных</w:t>
      </w:r>
      <w:proofErr w:type="spellEnd"/>
      <w:r>
        <w:rPr>
          <w:color w:val="000000"/>
          <w:sz w:val="28"/>
        </w:rPr>
        <w:t xml:space="preserve"> результатов интеллектуальной деятельности, обеспечению их правовой охраны и вовлечению прав на них в экономический и гражданско-правовой оборот при соблюдении обязательных требований в данной сфере.</w:t>
      </w:r>
    </w:p>
    <w:p w14:paraId="5D7417A7" w14:textId="77777777" w:rsidR="00425A2C" w:rsidRDefault="00425A2C">
      <w:pPr>
        <w:spacing w:line="288" w:lineRule="auto"/>
        <w:ind w:firstLine="709"/>
        <w:jc w:val="both"/>
      </w:pPr>
    </w:p>
    <w:p w14:paraId="5720E66E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  <w:u w:val="single"/>
        </w:rPr>
        <w:t>В результате решения задачи</w:t>
      </w:r>
      <w:r>
        <w:rPr>
          <w:color w:val="000000"/>
          <w:sz w:val="28"/>
        </w:rPr>
        <w:t xml:space="preserve">: </w:t>
      </w:r>
    </w:p>
    <w:p w14:paraId="2434E9CC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 xml:space="preserve">- скорректирован перечень обязательных требований, соблюдение которых оценивается </w:t>
      </w:r>
      <w:r>
        <w:rPr>
          <w:color w:val="000000"/>
          <w:sz w:val="28"/>
        </w:rPr>
        <w:t>Роспатентом при осуществлении им государственного контроля, по результатам анализа нарушений законодательства, допущенных государственными заказчиками и исполнителями НИОКТР;</w:t>
      </w:r>
    </w:p>
    <w:p w14:paraId="1CF9F6CD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- внесены изменения в порядок взимания лицензионных платежей за предоставление права использования результатов интеллектуальной деятельности, созданных при выполнении НИОКТР военного, специального и двойного назначения, права на которые принадлежат Российской Федерации, направленные на повышение заинтересованности предприятий оборонно-промышленного комплекса Российской Федерации в активизации работы с интеллектуальной собственностью;</w:t>
      </w:r>
    </w:p>
    <w:p w14:paraId="3C7DD916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- разработаны методические рекомендации по проведению на предприятиях оборонно-промышленного комплекса Российской Федерации инвентаризации прав на результаты научно-технической деятельности.</w:t>
      </w:r>
    </w:p>
    <w:p w14:paraId="42FDE6D3" w14:textId="77777777" w:rsidR="00425A2C" w:rsidRDefault="00425A2C">
      <w:pPr>
        <w:spacing w:line="288" w:lineRule="auto"/>
        <w:ind w:firstLine="709"/>
        <w:jc w:val="both"/>
      </w:pPr>
    </w:p>
    <w:p w14:paraId="218D1195" w14:textId="77777777" w:rsidR="00425A2C" w:rsidRDefault="00803F58">
      <w:pPr>
        <w:spacing w:line="288" w:lineRule="auto"/>
        <w:ind w:firstLine="709"/>
        <w:jc w:val="both"/>
      </w:pPr>
      <w:r>
        <w:rPr>
          <w:i/>
          <w:color w:val="000000"/>
          <w:sz w:val="28"/>
        </w:rPr>
        <w:t>Ответственный:</w:t>
      </w:r>
      <w:r>
        <w:rPr>
          <w:color w:val="000000"/>
          <w:sz w:val="28"/>
        </w:rPr>
        <w:t xml:space="preserve"> </w:t>
      </w:r>
      <w:r>
        <w:rPr>
          <w:i/>
          <w:color w:val="000000"/>
          <w:sz w:val="28"/>
        </w:rPr>
        <w:t>А.В. Солонович</w:t>
      </w:r>
    </w:p>
    <w:p w14:paraId="3BE84E4E" w14:textId="77777777" w:rsidR="00425A2C" w:rsidRDefault="00425A2C">
      <w:pPr>
        <w:spacing w:line="288" w:lineRule="auto"/>
        <w:ind w:firstLine="709"/>
        <w:jc w:val="both"/>
      </w:pPr>
    </w:p>
    <w:p w14:paraId="5A10E39F" w14:textId="77777777" w:rsidR="00425A2C" w:rsidRDefault="00803F58">
      <w:pPr>
        <w:spacing w:line="288" w:lineRule="auto"/>
        <w:ind w:firstLine="709"/>
        <w:jc w:val="both"/>
      </w:pPr>
      <w:r>
        <w:rPr>
          <w:b/>
          <w:color w:val="000000"/>
          <w:sz w:val="28"/>
        </w:rPr>
        <w:t>Задача 2.2</w:t>
      </w:r>
    </w:p>
    <w:p w14:paraId="54F92A12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Цифровая трансформация государственного учета результатов НИОКТР военного, специального и двойного назначения, направленная на повышение эффективности использования интеллектуальной собственности, создаваемой в оборонно-промышленном комплексе Российской Федерации.</w:t>
      </w:r>
    </w:p>
    <w:p w14:paraId="75CFD02C" w14:textId="77777777" w:rsidR="00425A2C" w:rsidRDefault="00425A2C">
      <w:pPr>
        <w:spacing w:line="288" w:lineRule="auto"/>
        <w:ind w:firstLine="709"/>
        <w:jc w:val="both"/>
      </w:pPr>
    </w:p>
    <w:p w14:paraId="40722DCE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  <w:u w:val="single"/>
        </w:rPr>
        <w:t>В результате решения задачи</w:t>
      </w:r>
      <w:r>
        <w:rPr>
          <w:color w:val="000000"/>
          <w:sz w:val="28"/>
        </w:rPr>
        <w:t xml:space="preserve">: </w:t>
      </w:r>
    </w:p>
    <w:p w14:paraId="7754218F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- осуществлен ввод в промышленную эксплуатацию модернизированной ФГИС «АИС учета РИД».</w:t>
      </w:r>
    </w:p>
    <w:p w14:paraId="7198501A" w14:textId="77777777" w:rsidR="00425A2C" w:rsidRDefault="00425A2C">
      <w:pPr>
        <w:spacing w:line="288" w:lineRule="auto"/>
        <w:ind w:firstLine="709"/>
        <w:jc w:val="both"/>
      </w:pPr>
    </w:p>
    <w:p w14:paraId="7B45D7AC" w14:textId="77777777" w:rsidR="00425A2C" w:rsidRDefault="00803F58">
      <w:pPr>
        <w:spacing w:line="288" w:lineRule="auto"/>
        <w:ind w:firstLine="709"/>
        <w:jc w:val="both"/>
      </w:pPr>
      <w:r>
        <w:rPr>
          <w:i/>
          <w:color w:val="000000"/>
          <w:sz w:val="28"/>
        </w:rPr>
        <w:t>Ответственный:</w:t>
      </w:r>
      <w:r>
        <w:rPr>
          <w:color w:val="000000"/>
          <w:sz w:val="28"/>
        </w:rPr>
        <w:t xml:space="preserve"> </w:t>
      </w:r>
      <w:r>
        <w:rPr>
          <w:i/>
          <w:color w:val="000000"/>
          <w:sz w:val="28"/>
        </w:rPr>
        <w:t>А.В. Солонович, Фабричный С.Ю.</w:t>
      </w:r>
    </w:p>
    <w:p w14:paraId="416FE6C8" w14:textId="77777777" w:rsidR="00425A2C" w:rsidRDefault="00425A2C">
      <w:pPr>
        <w:spacing w:line="288" w:lineRule="auto"/>
        <w:ind w:firstLine="709"/>
        <w:jc w:val="both"/>
      </w:pPr>
    </w:p>
    <w:p w14:paraId="7CF565E3" w14:textId="41F41799" w:rsidR="00425A2C" w:rsidRDefault="00803F58">
      <w:pPr>
        <w:spacing w:line="288" w:lineRule="auto"/>
        <w:ind w:firstLine="709"/>
        <w:jc w:val="both"/>
      </w:pPr>
      <w:r>
        <w:rPr>
          <w:b/>
          <w:color w:val="000000"/>
          <w:sz w:val="28"/>
        </w:rPr>
        <w:t>Цель 3. Содействие инновационному развитию экономики</w:t>
      </w:r>
    </w:p>
    <w:p w14:paraId="6D52B07F" w14:textId="77777777" w:rsidR="00425A2C" w:rsidRDefault="00425A2C">
      <w:pPr>
        <w:spacing w:line="288" w:lineRule="auto"/>
        <w:ind w:firstLine="709"/>
        <w:jc w:val="both"/>
      </w:pPr>
    </w:p>
    <w:p w14:paraId="1849DBDE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Для достижения цели предусматривается решение следующих задач:</w:t>
      </w:r>
    </w:p>
    <w:p w14:paraId="133B5576" w14:textId="77777777" w:rsidR="00FB353A" w:rsidRDefault="00FB353A" w:rsidP="00684984">
      <w:pPr>
        <w:spacing w:line="288" w:lineRule="auto"/>
        <w:ind w:firstLine="709"/>
        <w:jc w:val="both"/>
        <w:rPr>
          <w:b/>
          <w:color w:val="000000"/>
          <w:sz w:val="28"/>
        </w:rPr>
      </w:pPr>
    </w:p>
    <w:p w14:paraId="34174B10" w14:textId="4CA93AA3" w:rsidR="00684984" w:rsidRPr="00745756" w:rsidRDefault="00684984" w:rsidP="00684984">
      <w:pPr>
        <w:spacing w:line="288" w:lineRule="auto"/>
        <w:ind w:firstLine="709"/>
        <w:jc w:val="both"/>
      </w:pPr>
      <w:r>
        <w:rPr>
          <w:b/>
          <w:color w:val="000000"/>
          <w:sz w:val="28"/>
        </w:rPr>
        <w:t>Задача 3.</w:t>
      </w:r>
      <w:r w:rsidRPr="00E45265">
        <w:rPr>
          <w:b/>
          <w:color w:val="000000"/>
          <w:sz w:val="28"/>
        </w:rPr>
        <w:t>1</w:t>
      </w:r>
    </w:p>
    <w:p w14:paraId="7CA77176" w14:textId="6B7E4F77" w:rsidR="00684984" w:rsidRDefault="00684984" w:rsidP="00684984">
      <w:pPr>
        <w:spacing w:line="288" w:lineRule="auto"/>
        <w:ind w:firstLine="709"/>
        <w:jc w:val="both"/>
      </w:pPr>
      <w:r>
        <w:rPr>
          <w:color w:val="000000"/>
          <w:sz w:val="28"/>
        </w:rPr>
        <w:t>Повышение доступности качественного образования в сфере интеллектуальной собственности</w:t>
      </w:r>
      <w:r w:rsidR="00745756" w:rsidRPr="00E45265">
        <w:rPr>
          <w:color w:val="000000"/>
          <w:sz w:val="28"/>
        </w:rPr>
        <w:t xml:space="preserve"> </w:t>
      </w:r>
      <w:r w:rsidR="00745756">
        <w:rPr>
          <w:color w:val="000000"/>
          <w:sz w:val="28"/>
        </w:rPr>
        <w:t>и формировани</w:t>
      </w:r>
      <w:r w:rsidR="004F259A">
        <w:rPr>
          <w:color w:val="000000"/>
          <w:sz w:val="28"/>
        </w:rPr>
        <w:t>я</w:t>
      </w:r>
      <w:r w:rsidR="00745756">
        <w:rPr>
          <w:color w:val="000000"/>
          <w:sz w:val="28"/>
        </w:rPr>
        <w:t xml:space="preserve"> правовой культуры управления результатами интеллектуальной деятельности</w:t>
      </w:r>
      <w:r>
        <w:rPr>
          <w:color w:val="000000"/>
          <w:sz w:val="28"/>
        </w:rPr>
        <w:t xml:space="preserve"> </w:t>
      </w:r>
    </w:p>
    <w:p w14:paraId="3EB8B51A" w14:textId="77777777" w:rsidR="00684984" w:rsidRDefault="00684984" w:rsidP="00684984">
      <w:pPr>
        <w:spacing w:line="288" w:lineRule="auto"/>
        <w:ind w:firstLine="709"/>
        <w:jc w:val="both"/>
      </w:pPr>
    </w:p>
    <w:p w14:paraId="4F087C63" w14:textId="77777777" w:rsidR="00684984" w:rsidRDefault="00684984" w:rsidP="00684984">
      <w:pPr>
        <w:spacing w:line="288" w:lineRule="auto"/>
        <w:ind w:firstLine="709"/>
        <w:jc w:val="both"/>
      </w:pPr>
      <w:r>
        <w:rPr>
          <w:color w:val="000000"/>
          <w:sz w:val="28"/>
          <w:u w:val="single"/>
        </w:rPr>
        <w:t>В результате решения задачи</w:t>
      </w:r>
      <w:r>
        <w:rPr>
          <w:color w:val="000000"/>
          <w:sz w:val="28"/>
        </w:rPr>
        <w:t xml:space="preserve">: </w:t>
      </w:r>
    </w:p>
    <w:p w14:paraId="1398C8EB" w14:textId="77777777" w:rsidR="00684984" w:rsidRDefault="00684984" w:rsidP="00684984">
      <w:pPr>
        <w:spacing w:line="288" w:lineRule="auto"/>
        <w:ind w:firstLine="709"/>
        <w:jc w:val="both"/>
      </w:pPr>
      <w:r>
        <w:rPr>
          <w:color w:val="000000"/>
          <w:sz w:val="28"/>
        </w:rPr>
        <w:t xml:space="preserve">- осуществлен первый набор студентов на основные образовательные программы в Поволжской Высшей школе интеллектуальной собственности – филиале Российской государственной академии интеллектуальной собственности; </w:t>
      </w:r>
    </w:p>
    <w:p w14:paraId="6760A8E0" w14:textId="67BB8B0E" w:rsidR="00684984" w:rsidRDefault="00684984" w:rsidP="00684984">
      <w:pPr>
        <w:spacing w:line="288" w:lineRule="auto"/>
        <w:ind w:firstLine="709"/>
        <w:jc w:val="both"/>
      </w:pPr>
      <w:r>
        <w:rPr>
          <w:color w:val="000000"/>
          <w:sz w:val="28"/>
        </w:rPr>
        <w:t>- расширен спектр реализуемых образовательных программ в области интеллектуальной собственности, в том числе с использованием дистанционных форм обучения</w:t>
      </w:r>
      <w:r w:rsidR="004F259A">
        <w:rPr>
          <w:color w:val="000000"/>
          <w:sz w:val="28"/>
        </w:rPr>
        <w:t xml:space="preserve"> с применением цифровых образовательных платформ</w:t>
      </w:r>
      <w:r>
        <w:rPr>
          <w:color w:val="000000"/>
          <w:sz w:val="28"/>
        </w:rPr>
        <w:t>;</w:t>
      </w:r>
    </w:p>
    <w:p w14:paraId="023B7A7C" w14:textId="77777777" w:rsidR="00684984" w:rsidRDefault="00684984" w:rsidP="00684984">
      <w:pPr>
        <w:spacing w:line="288" w:lineRule="auto"/>
        <w:ind w:firstLine="709"/>
        <w:jc w:val="both"/>
      </w:pPr>
      <w:r>
        <w:rPr>
          <w:color w:val="000000"/>
          <w:sz w:val="28"/>
        </w:rPr>
        <w:t>- образовательные треки в области интеллектуальной собственности реализованы на площадках технических вузов России;</w:t>
      </w:r>
    </w:p>
    <w:p w14:paraId="3ED6AA1C" w14:textId="0F835460" w:rsidR="00684984" w:rsidRDefault="00684984" w:rsidP="00684984">
      <w:pPr>
        <w:spacing w:line="288" w:lineRule="auto"/>
        <w:ind w:firstLine="709"/>
        <w:jc w:val="both"/>
      </w:pPr>
      <w:r>
        <w:rPr>
          <w:color w:val="000000"/>
          <w:sz w:val="28"/>
        </w:rPr>
        <w:t>- расширена география реализуемых образовательных программ в области интеллектуальной собственности для субъектов Российской Федерации, государств-участников СНГ, ЕАПО, БРИКС;</w:t>
      </w:r>
    </w:p>
    <w:p w14:paraId="01A292AC" w14:textId="77777777" w:rsidR="005269B1" w:rsidRDefault="005269B1" w:rsidP="005269B1">
      <w:pPr>
        <w:spacing w:line="288" w:lineRule="auto"/>
        <w:ind w:firstLine="709"/>
        <w:jc w:val="both"/>
      </w:pPr>
      <w:r>
        <w:rPr>
          <w:color w:val="000000"/>
          <w:sz w:val="28"/>
        </w:rPr>
        <w:t>- реализованы масштабные практико-ориентированные образовательные и просветительские проекты для детей и молодежи в сфере интеллектуальной собственности, в том числе «Неделя интеллектуальной собственности»;</w:t>
      </w:r>
    </w:p>
    <w:p w14:paraId="26F8939C" w14:textId="1CD5F5CC" w:rsidR="005269B1" w:rsidRDefault="005269B1" w:rsidP="005269B1">
      <w:pPr>
        <w:spacing w:line="28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 Роспатентом при поддержке Министерства просвещения Российской Федерации создан новый обучающий контент для популяризации знаний в сфере интеллектуальной собственности.</w:t>
      </w:r>
    </w:p>
    <w:p w14:paraId="1D98EE59" w14:textId="77777777" w:rsidR="00684984" w:rsidRDefault="00684984" w:rsidP="00684984">
      <w:pPr>
        <w:spacing w:line="288" w:lineRule="auto"/>
        <w:ind w:firstLine="567"/>
        <w:jc w:val="both"/>
      </w:pPr>
    </w:p>
    <w:p w14:paraId="0EFC92B1" w14:textId="77777777" w:rsidR="00684984" w:rsidRDefault="00684984" w:rsidP="00684984">
      <w:pPr>
        <w:spacing w:line="288" w:lineRule="auto"/>
        <w:ind w:firstLine="709"/>
        <w:jc w:val="both"/>
      </w:pPr>
      <w:r>
        <w:rPr>
          <w:i/>
          <w:color w:val="000000"/>
          <w:sz w:val="28"/>
        </w:rPr>
        <w:t>Ответственные: Солонович А.В., Аракелова А.О., Неретин О.П., Фабричный С.Ю.</w:t>
      </w:r>
    </w:p>
    <w:p w14:paraId="0A945949" w14:textId="77777777" w:rsidR="00684984" w:rsidRDefault="00684984" w:rsidP="00684984">
      <w:pPr>
        <w:spacing w:line="288" w:lineRule="auto"/>
        <w:ind w:firstLine="709"/>
        <w:jc w:val="both"/>
      </w:pPr>
    </w:p>
    <w:p w14:paraId="4FA7759A" w14:textId="20D2779F" w:rsidR="00425A2C" w:rsidRPr="00684984" w:rsidRDefault="00803F58">
      <w:pPr>
        <w:spacing w:line="288" w:lineRule="auto"/>
        <w:ind w:firstLine="709"/>
        <w:jc w:val="both"/>
      </w:pPr>
      <w:r>
        <w:rPr>
          <w:b/>
          <w:color w:val="000000"/>
          <w:sz w:val="28"/>
        </w:rPr>
        <w:t>Задача 3.</w:t>
      </w:r>
      <w:r w:rsidR="00684984" w:rsidRPr="00E45265">
        <w:rPr>
          <w:b/>
          <w:color w:val="000000"/>
          <w:sz w:val="28"/>
        </w:rPr>
        <w:t>2</w:t>
      </w:r>
    </w:p>
    <w:p w14:paraId="66576A23" w14:textId="4543D8F1" w:rsidR="00425A2C" w:rsidRPr="00684984" w:rsidRDefault="00684984">
      <w:pPr>
        <w:spacing w:line="288" w:lineRule="auto"/>
        <w:ind w:firstLine="709"/>
        <w:jc w:val="both"/>
      </w:pPr>
      <w:r>
        <w:rPr>
          <w:color w:val="000000"/>
          <w:sz w:val="28"/>
        </w:rPr>
        <w:t>Поддержка наукоемких проектов</w:t>
      </w:r>
    </w:p>
    <w:p w14:paraId="428FAEB6" w14:textId="77777777" w:rsidR="00425A2C" w:rsidRDefault="00425A2C">
      <w:pPr>
        <w:spacing w:line="288" w:lineRule="auto"/>
        <w:ind w:firstLine="709"/>
        <w:jc w:val="both"/>
      </w:pPr>
    </w:p>
    <w:p w14:paraId="1D2E4879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  <w:u w:val="single"/>
        </w:rPr>
        <w:t>В результате решения задачи:</w:t>
      </w:r>
    </w:p>
    <w:p w14:paraId="55F476EB" w14:textId="51230F8C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- организованы работы по запуску механизма оценки результатов интеллектуальной деятельности ВУЗов и научных организаций, подведомственных Минобрнауки России;</w:t>
      </w:r>
    </w:p>
    <w:p w14:paraId="0854D775" w14:textId="7B30FE8F" w:rsidR="00684984" w:rsidRDefault="00684984">
      <w:pPr>
        <w:spacing w:line="28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 м</w:t>
      </w:r>
      <w:r w:rsidRPr="00684984">
        <w:rPr>
          <w:color w:val="000000"/>
          <w:sz w:val="28"/>
        </w:rPr>
        <w:t>еханизм экспертно-аналитического сопровождения наукоемких проектов Роспатента включен в научно-технологические программы регионов</w:t>
      </w:r>
      <w:r>
        <w:rPr>
          <w:color w:val="000000"/>
          <w:sz w:val="28"/>
        </w:rPr>
        <w:t>;</w:t>
      </w:r>
    </w:p>
    <w:p w14:paraId="55FCEDB7" w14:textId="5E46BF9C" w:rsidR="00684984" w:rsidRDefault="00684984">
      <w:pPr>
        <w:spacing w:line="28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 м</w:t>
      </w:r>
      <w:r w:rsidRPr="00684984">
        <w:rPr>
          <w:color w:val="000000"/>
          <w:sz w:val="28"/>
        </w:rPr>
        <w:t>еханизм экспертно-аналитического сопровождения наукоемких проектов Роспатента включен в реализацию мегапроект</w:t>
      </w:r>
      <w:r>
        <w:rPr>
          <w:color w:val="000000"/>
          <w:sz w:val="28"/>
        </w:rPr>
        <w:t>ов</w:t>
      </w:r>
      <w:r w:rsidRPr="00684984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</w:t>
      </w:r>
      <w:r w:rsidRPr="00684984">
        <w:rPr>
          <w:color w:val="000000"/>
          <w:sz w:val="28"/>
        </w:rPr>
        <w:t>пилотн</w:t>
      </w:r>
      <w:r>
        <w:rPr>
          <w:color w:val="000000"/>
          <w:sz w:val="28"/>
        </w:rPr>
        <w:t>ом</w:t>
      </w:r>
      <w:r w:rsidRPr="00684984">
        <w:rPr>
          <w:color w:val="000000"/>
          <w:sz w:val="28"/>
        </w:rPr>
        <w:t xml:space="preserve"> режим</w:t>
      </w:r>
      <w:r>
        <w:rPr>
          <w:color w:val="000000"/>
          <w:sz w:val="28"/>
        </w:rPr>
        <w:t>е;</w:t>
      </w:r>
    </w:p>
    <w:p w14:paraId="1E82ECE4" w14:textId="78A5B670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- расширено число отраслей и групп технологий, для которых применяются инструменты системы раннего реагирования Роспатента (СР</w:t>
      </w:r>
      <w:r>
        <w:rPr>
          <w:color w:val="000000"/>
          <w:sz w:val="28"/>
          <w:vertAlign w:val="superscript"/>
        </w:rPr>
        <w:t>3</w:t>
      </w:r>
      <w:r>
        <w:rPr>
          <w:color w:val="000000"/>
          <w:sz w:val="28"/>
        </w:rPr>
        <w:t>) и другие инструменты патентной аналитики;</w:t>
      </w:r>
    </w:p>
    <w:p w14:paraId="4E1D4B9B" w14:textId="77777777" w:rsidR="005269B1" w:rsidRDefault="005269B1" w:rsidP="005269B1">
      <w:pPr>
        <w:spacing w:line="288" w:lineRule="auto"/>
        <w:ind w:firstLine="709"/>
        <w:jc w:val="both"/>
      </w:pPr>
      <w:r>
        <w:rPr>
          <w:color w:val="000000"/>
          <w:sz w:val="28"/>
        </w:rPr>
        <w:t xml:space="preserve">- проведены обучающие мероприятия, направленные на развитие навыков и компетенций в сфере использования инструментов патентной аналитики для создания и управления технологиями, новыми продуктами, исследованиями и разработками на государственном и корпоративном уровнях, включая образовательные треки </w:t>
      </w:r>
      <w:proofErr w:type="gramStart"/>
      <w:r>
        <w:rPr>
          <w:color w:val="000000"/>
          <w:sz w:val="28"/>
        </w:rPr>
        <w:t>по реализации</w:t>
      </w:r>
      <w:proofErr w:type="gramEnd"/>
      <w:r>
        <w:rPr>
          <w:color w:val="000000"/>
          <w:sz w:val="28"/>
        </w:rPr>
        <w:t xml:space="preserve"> разработанной в системе Роспатента методики по экспертно-аналитическому сопровождению научно-технических проектов.</w:t>
      </w:r>
    </w:p>
    <w:p w14:paraId="220069AA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- обеспечена реализация Роспатентом совместно с Минобрнауки России Премии для руководителей патентных служб вузов, научных организаций и иных учреждений, осуществляющих научно-техническую деятельность с целью формирования профессионального сообщества в сфере управления интеллектуальной собственностью, тиражирования успешных практик.</w:t>
      </w:r>
    </w:p>
    <w:p w14:paraId="04E2615F" w14:textId="77777777" w:rsidR="00425A2C" w:rsidRDefault="00425A2C">
      <w:pPr>
        <w:spacing w:line="288" w:lineRule="auto"/>
        <w:ind w:firstLine="709"/>
        <w:jc w:val="both"/>
      </w:pPr>
    </w:p>
    <w:p w14:paraId="7BBE3F57" w14:textId="77777777" w:rsidR="00425A2C" w:rsidRDefault="00803F58">
      <w:pPr>
        <w:spacing w:line="288" w:lineRule="auto"/>
        <w:ind w:firstLine="709"/>
        <w:jc w:val="both"/>
      </w:pPr>
      <w:r>
        <w:rPr>
          <w:i/>
          <w:color w:val="000000"/>
          <w:sz w:val="28"/>
        </w:rPr>
        <w:t>Ответственные: Солонович А.В., Неретин О.П., Аракелова А.О., Ильина И.Е. (по согласованию)</w:t>
      </w:r>
    </w:p>
    <w:p w14:paraId="4C90F7E6" w14:textId="77777777" w:rsidR="00425A2C" w:rsidRDefault="00425A2C">
      <w:pPr>
        <w:spacing w:line="288" w:lineRule="auto"/>
        <w:ind w:firstLine="709"/>
        <w:jc w:val="both"/>
      </w:pPr>
    </w:p>
    <w:p w14:paraId="42ECC802" w14:textId="77777777" w:rsidR="00425A2C" w:rsidRDefault="00803F58">
      <w:pPr>
        <w:spacing w:line="288" w:lineRule="auto"/>
        <w:ind w:firstLine="709"/>
        <w:jc w:val="both"/>
      </w:pPr>
      <w:r>
        <w:rPr>
          <w:b/>
          <w:color w:val="000000"/>
          <w:sz w:val="28"/>
        </w:rPr>
        <w:t>Задача 3.3</w:t>
      </w:r>
    </w:p>
    <w:p w14:paraId="10C1BDDC" w14:textId="7BD99C3A" w:rsidR="00425A2C" w:rsidRDefault="005269B1">
      <w:pPr>
        <w:spacing w:line="288" w:lineRule="auto"/>
        <w:ind w:firstLine="709"/>
        <w:jc w:val="both"/>
      </w:pPr>
      <w:r w:rsidRPr="005269B1">
        <w:rPr>
          <w:color w:val="000000"/>
          <w:sz w:val="28"/>
        </w:rPr>
        <w:t>Рост оборота прав на результаты интеллектуальной деятельности как экономически значимых активов</w:t>
      </w:r>
      <w:r>
        <w:rPr>
          <w:color w:val="000000"/>
          <w:sz w:val="28"/>
        </w:rPr>
        <w:t>.</w:t>
      </w:r>
    </w:p>
    <w:p w14:paraId="739D5F2F" w14:textId="77777777" w:rsidR="00425A2C" w:rsidRDefault="00425A2C">
      <w:pPr>
        <w:spacing w:line="288" w:lineRule="auto"/>
        <w:ind w:firstLine="709"/>
        <w:jc w:val="both"/>
      </w:pPr>
    </w:p>
    <w:p w14:paraId="78389689" w14:textId="77777777" w:rsidR="007A5C2C" w:rsidRDefault="00803F58">
      <w:pPr>
        <w:spacing w:line="28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В результате решения задачи</w:t>
      </w:r>
      <w:r>
        <w:rPr>
          <w:color w:val="000000"/>
          <w:sz w:val="28"/>
        </w:rPr>
        <w:t>:</w:t>
      </w:r>
    </w:p>
    <w:p w14:paraId="77598C1A" w14:textId="664B564D" w:rsidR="00425A2C" w:rsidRDefault="007A5C2C">
      <w:pPr>
        <w:spacing w:line="28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-в</w:t>
      </w:r>
      <w:r w:rsidRPr="007A5C2C">
        <w:rPr>
          <w:color w:val="000000"/>
          <w:sz w:val="28"/>
        </w:rPr>
        <w:t>ыработ</w:t>
      </w:r>
      <w:r>
        <w:rPr>
          <w:color w:val="000000"/>
          <w:sz w:val="28"/>
        </w:rPr>
        <w:t>аны</w:t>
      </w:r>
      <w:r w:rsidRPr="007A5C2C">
        <w:rPr>
          <w:color w:val="000000"/>
          <w:sz w:val="28"/>
        </w:rPr>
        <w:t xml:space="preserve"> мер</w:t>
      </w:r>
      <w:r>
        <w:rPr>
          <w:color w:val="000000"/>
          <w:sz w:val="28"/>
        </w:rPr>
        <w:t>ы</w:t>
      </w:r>
      <w:r w:rsidRPr="007A5C2C">
        <w:rPr>
          <w:color w:val="000000"/>
          <w:sz w:val="28"/>
        </w:rPr>
        <w:t>, связанны</w:t>
      </w:r>
      <w:r w:rsidR="0036165E">
        <w:rPr>
          <w:color w:val="000000"/>
          <w:sz w:val="28"/>
        </w:rPr>
        <w:t>е</w:t>
      </w:r>
      <w:r w:rsidRPr="007A5C2C">
        <w:rPr>
          <w:color w:val="000000"/>
          <w:sz w:val="28"/>
        </w:rPr>
        <w:t xml:space="preserve"> с повышением культуры управления интеллектуальной собственности и </w:t>
      </w:r>
      <w:r>
        <w:rPr>
          <w:color w:val="000000"/>
          <w:sz w:val="28"/>
        </w:rPr>
        <w:t>реализацией</w:t>
      </w:r>
      <w:r w:rsidRPr="007A5C2C">
        <w:rPr>
          <w:color w:val="000000"/>
          <w:sz w:val="28"/>
        </w:rPr>
        <w:t xml:space="preserve"> государственной политики в сфере технологического развития, в том числе в рамках актуализации дорожной карты ТДК «Интеллектуальная собственность»</w:t>
      </w:r>
      <w:r>
        <w:rPr>
          <w:color w:val="000000"/>
          <w:sz w:val="28"/>
        </w:rPr>
        <w:t>;</w:t>
      </w:r>
    </w:p>
    <w:p w14:paraId="45319304" w14:textId="43ECD639" w:rsidR="007A5C2C" w:rsidRDefault="007A5C2C">
      <w:pPr>
        <w:spacing w:line="28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</w:t>
      </w:r>
      <w:r w:rsidRPr="007A5C2C">
        <w:rPr>
          <w:color w:val="000000"/>
          <w:sz w:val="28"/>
        </w:rPr>
        <w:t>асштабирован механизм кредитования под залог интеллектуальной собственности</w:t>
      </w:r>
      <w:r>
        <w:rPr>
          <w:color w:val="000000"/>
          <w:sz w:val="28"/>
        </w:rPr>
        <w:t xml:space="preserve"> </w:t>
      </w:r>
      <w:r w:rsidR="00082012">
        <w:rPr>
          <w:color w:val="000000"/>
          <w:sz w:val="28"/>
        </w:rPr>
        <w:t>в субъектах Российской Федерации;</w:t>
      </w:r>
    </w:p>
    <w:p w14:paraId="0F5D67B9" w14:textId="27480C48" w:rsidR="00082012" w:rsidRDefault="00082012">
      <w:pPr>
        <w:spacing w:line="28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</w:t>
      </w:r>
      <w:r w:rsidRPr="00082012">
        <w:rPr>
          <w:color w:val="000000"/>
          <w:sz w:val="28"/>
        </w:rPr>
        <w:t>азработ</w:t>
      </w:r>
      <w:r>
        <w:rPr>
          <w:color w:val="000000"/>
          <w:sz w:val="28"/>
        </w:rPr>
        <w:t>ана</w:t>
      </w:r>
      <w:r w:rsidRPr="0008201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концепция и функциональные требования к </w:t>
      </w:r>
      <w:r w:rsidRPr="00082012">
        <w:rPr>
          <w:color w:val="000000"/>
          <w:sz w:val="28"/>
        </w:rPr>
        <w:t>информационной систем</w:t>
      </w:r>
      <w:r w:rsidR="00910C6D">
        <w:rPr>
          <w:color w:val="000000"/>
          <w:sz w:val="28"/>
        </w:rPr>
        <w:t>е</w:t>
      </w:r>
      <w:r w:rsidRPr="00082012">
        <w:rPr>
          <w:color w:val="000000"/>
          <w:sz w:val="28"/>
        </w:rPr>
        <w:t xml:space="preserve"> по определению среднеотраслевых ставок </w:t>
      </w:r>
      <w:r>
        <w:rPr>
          <w:color w:val="000000"/>
          <w:sz w:val="28"/>
        </w:rPr>
        <w:t>лицензионных платежей;</w:t>
      </w:r>
    </w:p>
    <w:p w14:paraId="1FD45F05" w14:textId="2A2FBF41" w:rsidR="00082012" w:rsidRDefault="00082012">
      <w:pPr>
        <w:spacing w:line="28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</w:t>
      </w:r>
      <w:r w:rsidRPr="00082012">
        <w:rPr>
          <w:color w:val="000000"/>
          <w:sz w:val="28"/>
        </w:rPr>
        <w:t>азработ</w:t>
      </w:r>
      <w:r>
        <w:rPr>
          <w:color w:val="000000"/>
          <w:sz w:val="28"/>
        </w:rPr>
        <w:t>ан</w:t>
      </w:r>
      <w:r w:rsidRPr="00082012">
        <w:rPr>
          <w:color w:val="000000"/>
          <w:sz w:val="28"/>
        </w:rPr>
        <w:t xml:space="preserve"> интеграционн</w:t>
      </w:r>
      <w:r>
        <w:rPr>
          <w:color w:val="000000"/>
          <w:sz w:val="28"/>
        </w:rPr>
        <w:t>ый</w:t>
      </w:r>
      <w:r w:rsidRPr="00082012">
        <w:rPr>
          <w:color w:val="000000"/>
          <w:sz w:val="28"/>
        </w:rPr>
        <w:t xml:space="preserve"> сервис сопоставления запросов промышленности на технологии и информации о </w:t>
      </w:r>
      <w:r>
        <w:rPr>
          <w:color w:val="000000"/>
          <w:sz w:val="28"/>
        </w:rPr>
        <w:t xml:space="preserve">доступных к внедрению </w:t>
      </w:r>
      <w:r w:rsidRPr="00082012">
        <w:rPr>
          <w:color w:val="000000"/>
          <w:sz w:val="28"/>
        </w:rPr>
        <w:t>результатах интеллектуальной деятельности</w:t>
      </w:r>
      <w:r>
        <w:rPr>
          <w:color w:val="000000"/>
          <w:sz w:val="28"/>
        </w:rPr>
        <w:t>;</w:t>
      </w:r>
    </w:p>
    <w:p w14:paraId="5C34E396" w14:textId="535D52AF" w:rsidR="00910C6D" w:rsidRDefault="00910C6D">
      <w:pPr>
        <w:spacing w:line="28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для малых технологических компаний реализованы инструменты поддержки при оказании Роспатентом государственных услуг;</w:t>
      </w:r>
    </w:p>
    <w:p w14:paraId="35346E9C" w14:textId="733AC447" w:rsidR="00425A2C" w:rsidRDefault="0036165E">
      <w:pPr>
        <w:spacing w:line="288" w:lineRule="auto"/>
        <w:ind w:firstLine="709"/>
        <w:jc w:val="both"/>
      </w:pPr>
      <w:r>
        <w:rPr>
          <w:color w:val="000000"/>
          <w:sz w:val="28"/>
        </w:rPr>
        <w:t>созданы</w:t>
      </w:r>
      <w:r w:rsidR="00DA5CF9" w:rsidRPr="00DA5CF9">
        <w:rPr>
          <w:color w:val="000000"/>
          <w:sz w:val="28"/>
        </w:rPr>
        <w:t xml:space="preserve"> </w:t>
      </w:r>
      <w:r w:rsidR="00DA5CF9">
        <w:rPr>
          <w:color w:val="000000"/>
          <w:sz w:val="28"/>
        </w:rPr>
        <w:t>собственны</w:t>
      </w:r>
      <w:r>
        <w:rPr>
          <w:color w:val="000000"/>
          <w:sz w:val="28"/>
        </w:rPr>
        <w:t>е</w:t>
      </w:r>
      <w:r w:rsidR="00DA5CF9">
        <w:rPr>
          <w:color w:val="000000"/>
          <w:sz w:val="28"/>
        </w:rPr>
        <w:t xml:space="preserve"> компетенц</w:t>
      </w:r>
      <w:r>
        <w:rPr>
          <w:color w:val="000000"/>
          <w:sz w:val="28"/>
        </w:rPr>
        <w:t>и</w:t>
      </w:r>
      <w:r w:rsidR="00B65457">
        <w:rPr>
          <w:color w:val="000000"/>
          <w:sz w:val="28"/>
        </w:rPr>
        <w:t>и</w:t>
      </w:r>
      <w:r w:rsidR="00DA5CF9">
        <w:rPr>
          <w:color w:val="000000"/>
          <w:sz w:val="28"/>
        </w:rPr>
        <w:t xml:space="preserve"> Роспатента в</w:t>
      </w:r>
      <w:r w:rsidR="00DA5CF9" w:rsidRPr="00DA5CF9">
        <w:rPr>
          <w:color w:val="000000"/>
          <w:sz w:val="28"/>
        </w:rPr>
        <w:t xml:space="preserve"> </w:t>
      </w:r>
      <w:r w:rsidR="00B65457">
        <w:rPr>
          <w:color w:val="000000"/>
          <w:sz w:val="28"/>
        </w:rPr>
        <w:t xml:space="preserve">содействии </w:t>
      </w:r>
      <w:r w:rsidR="00DA5CF9" w:rsidRPr="00DA5CF9">
        <w:rPr>
          <w:color w:val="000000"/>
          <w:sz w:val="28"/>
        </w:rPr>
        <w:t xml:space="preserve">коммерциализации </w:t>
      </w:r>
      <w:r w:rsidR="00DA5CF9">
        <w:rPr>
          <w:color w:val="000000"/>
          <w:sz w:val="28"/>
        </w:rPr>
        <w:t>технологий</w:t>
      </w:r>
      <w:r w:rsidR="00910C6D">
        <w:rPr>
          <w:color w:val="000000"/>
          <w:sz w:val="28"/>
        </w:rPr>
        <w:t>.</w:t>
      </w:r>
    </w:p>
    <w:p w14:paraId="378418C2" w14:textId="77777777" w:rsidR="00425A2C" w:rsidRDefault="00425A2C">
      <w:pPr>
        <w:spacing w:line="288" w:lineRule="auto"/>
        <w:ind w:firstLine="709"/>
        <w:jc w:val="both"/>
      </w:pPr>
    </w:p>
    <w:p w14:paraId="61B6AC42" w14:textId="3088BEBF" w:rsidR="00425A2C" w:rsidRDefault="00803F58">
      <w:pPr>
        <w:spacing w:line="288" w:lineRule="auto"/>
        <w:ind w:firstLine="709"/>
        <w:jc w:val="both"/>
      </w:pPr>
      <w:r>
        <w:rPr>
          <w:i/>
          <w:color w:val="000000"/>
          <w:sz w:val="28"/>
        </w:rPr>
        <w:t xml:space="preserve">Ответственные: </w:t>
      </w:r>
      <w:r w:rsidR="005269B1">
        <w:rPr>
          <w:i/>
          <w:color w:val="000000"/>
          <w:sz w:val="28"/>
        </w:rPr>
        <w:t xml:space="preserve">Фролов </w:t>
      </w:r>
      <w:proofErr w:type="gramStart"/>
      <w:r w:rsidR="005269B1">
        <w:rPr>
          <w:i/>
          <w:color w:val="000000"/>
          <w:sz w:val="28"/>
        </w:rPr>
        <w:t>В.Е,</w:t>
      </w:r>
      <w:r>
        <w:rPr>
          <w:i/>
          <w:color w:val="000000"/>
          <w:sz w:val="28"/>
        </w:rPr>
        <w:t>,</w:t>
      </w:r>
      <w:proofErr w:type="gramEnd"/>
      <w:r>
        <w:rPr>
          <w:i/>
          <w:color w:val="000000"/>
          <w:sz w:val="28"/>
        </w:rPr>
        <w:t xml:space="preserve"> Неретин О.П., Аракелова А.О.</w:t>
      </w:r>
    </w:p>
    <w:p w14:paraId="37FB3B64" w14:textId="77777777" w:rsidR="00425A2C" w:rsidRDefault="00425A2C">
      <w:pPr>
        <w:spacing w:line="288" w:lineRule="auto"/>
        <w:ind w:firstLine="709"/>
        <w:jc w:val="both"/>
      </w:pPr>
    </w:p>
    <w:p w14:paraId="3C2235E2" w14:textId="77777777" w:rsidR="00425A2C" w:rsidRDefault="00803F58">
      <w:pPr>
        <w:ind w:firstLine="709"/>
      </w:pPr>
      <w:bookmarkStart w:id="1" w:name="_Hlk157777845"/>
      <w:r>
        <w:rPr>
          <w:b/>
          <w:color w:val="000000"/>
          <w:sz w:val="28"/>
        </w:rPr>
        <w:t>Задача 3.4</w:t>
      </w:r>
    </w:p>
    <w:p w14:paraId="0779EEAE" w14:textId="090A6F0B" w:rsidR="00425A2C" w:rsidRDefault="00531A0A">
      <w:pPr>
        <w:spacing w:line="288" w:lineRule="auto"/>
        <w:ind w:firstLine="709"/>
        <w:jc w:val="both"/>
      </w:pPr>
      <w:r w:rsidRPr="00531A0A">
        <w:rPr>
          <w:color w:val="000000"/>
          <w:sz w:val="28"/>
        </w:rPr>
        <w:t>Развитие сотрудничества с субъектами Российской Федерации</w:t>
      </w:r>
    </w:p>
    <w:p w14:paraId="6BC638F0" w14:textId="77777777" w:rsidR="00425A2C" w:rsidRDefault="00425A2C">
      <w:pPr>
        <w:spacing w:line="288" w:lineRule="auto"/>
        <w:ind w:firstLine="709"/>
        <w:jc w:val="both"/>
      </w:pPr>
    </w:p>
    <w:p w14:paraId="2E834414" w14:textId="77777777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  <w:u w:val="single"/>
        </w:rPr>
        <w:t>В результате решения задачи:</w:t>
      </w:r>
    </w:p>
    <w:p w14:paraId="7CD77486" w14:textId="31DCEB08" w:rsidR="00425A2C" w:rsidRDefault="00531A0A">
      <w:pPr>
        <w:spacing w:line="288" w:lineRule="auto"/>
        <w:ind w:firstLine="709"/>
        <w:jc w:val="both"/>
      </w:pPr>
      <w:r>
        <w:rPr>
          <w:color w:val="000000"/>
          <w:sz w:val="28"/>
        </w:rPr>
        <w:t>- п</w:t>
      </w:r>
      <w:r w:rsidRPr="00531A0A">
        <w:rPr>
          <w:color w:val="000000"/>
          <w:sz w:val="28"/>
        </w:rPr>
        <w:t>роведен</w:t>
      </w:r>
      <w:r>
        <w:rPr>
          <w:color w:val="000000"/>
          <w:sz w:val="28"/>
        </w:rPr>
        <w:t>ы</w:t>
      </w:r>
      <w:r w:rsidRPr="00531A0A">
        <w:rPr>
          <w:color w:val="000000"/>
          <w:sz w:val="28"/>
        </w:rPr>
        <w:t xml:space="preserve"> просветительски</w:t>
      </w:r>
      <w:r>
        <w:rPr>
          <w:color w:val="000000"/>
          <w:sz w:val="28"/>
        </w:rPr>
        <w:t>е</w:t>
      </w:r>
      <w:r w:rsidRPr="00531A0A">
        <w:rPr>
          <w:color w:val="000000"/>
          <w:sz w:val="28"/>
        </w:rPr>
        <w:t xml:space="preserve"> мероприяти</w:t>
      </w:r>
      <w:r>
        <w:rPr>
          <w:color w:val="000000"/>
          <w:sz w:val="28"/>
        </w:rPr>
        <w:t>я</w:t>
      </w:r>
      <w:r w:rsidRPr="00531A0A">
        <w:rPr>
          <w:color w:val="000000"/>
          <w:sz w:val="28"/>
        </w:rPr>
        <w:t xml:space="preserve"> для субъектов Российской Федерации по вопросам регистрации результатов интеллектуальной деятельности и средств индивидуализации и подходов к управлению интеллектуальной собственностью</w:t>
      </w:r>
      <w:r>
        <w:rPr>
          <w:color w:val="000000"/>
          <w:sz w:val="28"/>
        </w:rPr>
        <w:t>;</w:t>
      </w:r>
    </w:p>
    <w:p w14:paraId="1DBADB51" w14:textId="43D7B4FA" w:rsidR="00531A0A" w:rsidRDefault="00531A0A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 реализованы</w:t>
      </w:r>
      <w:r w:rsidRPr="00531A0A">
        <w:rPr>
          <w:color w:val="000000"/>
          <w:sz w:val="28"/>
        </w:rPr>
        <w:t xml:space="preserve"> пилотны</w:t>
      </w:r>
      <w:r>
        <w:rPr>
          <w:color w:val="000000"/>
          <w:sz w:val="28"/>
        </w:rPr>
        <w:t>е</w:t>
      </w:r>
      <w:r w:rsidRPr="00531A0A">
        <w:rPr>
          <w:color w:val="000000"/>
          <w:sz w:val="28"/>
        </w:rPr>
        <w:t xml:space="preserve"> проект</w:t>
      </w:r>
      <w:r>
        <w:rPr>
          <w:color w:val="000000"/>
          <w:sz w:val="28"/>
        </w:rPr>
        <w:t>ы</w:t>
      </w:r>
      <w:r w:rsidRPr="00531A0A">
        <w:rPr>
          <w:color w:val="000000"/>
          <w:sz w:val="28"/>
        </w:rPr>
        <w:t xml:space="preserve"> по сопровождению субъектов Российской Федерации в области управления интеллектуальной собственностью</w:t>
      </w:r>
      <w:r>
        <w:rPr>
          <w:color w:val="000000"/>
          <w:sz w:val="28"/>
        </w:rPr>
        <w:t>;</w:t>
      </w:r>
    </w:p>
    <w:p w14:paraId="709E40E6" w14:textId="0A1333E7" w:rsidR="00425A2C" w:rsidRDefault="00803F58">
      <w:pPr>
        <w:ind w:firstLine="709"/>
        <w:jc w:val="both"/>
      </w:pPr>
      <w:r>
        <w:rPr>
          <w:color w:val="000000"/>
          <w:sz w:val="28"/>
        </w:rPr>
        <w:t xml:space="preserve"> - расширен функционал региональных филиалов ФИПС – наряду с задачами по государственной экспертизе решаются задачи по повышению квалификации и популяризации вопросов управления интеллектуальной собственностью;</w:t>
      </w:r>
    </w:p>
    <w:p w14:paraId="022C9A17" w14:textId="17A3AB38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- </w:t>
      </w:r>
      <w:r w:rsidR="00FB3635">
        <w:rPr>
          <w:color w:val="000000"/>
          <w:sz w:val="28"/>
        </w:rPr>
        <w:t>п</w:t>
      </w:r>
      <w:r w:rsidR="00FB3635" w:rsidRPr="00FB3635">
        <w:rPr>
          <w:color w:val="000000"/>
          <w:sz w:val="28"/>
        </w:rPr>
        <w:t xml:space="preserve">роведена оценка регионов и выработаны рекомендации по повышению эффективности в рамках рейтинга </w:t>
      </w:r>
      <w:r w:rsidR="00F06E95">
        <w:rPr>
          <w:color w:val="000000"/>
          <w:sz w:val="28"/>
        </w:rPr>
        <w:t>«У</w:t>
      </w:r>
      <w:r w:rsidR="00FB3635" w:rsidRPr="00FB3635">
        <w:rPr>
          <w:color w:val="000000"/>
          <w:sz w:val="28"/>
        </w:rPr>
        <w:t>правления интеллектуальной собственностью</w:t>
      </w:r>
      <w:r>
        <w:rPr>
          <w:color w:val="000000"/>
          <w:sz w:val="28"/>
        </w:rPr>
        <w:t xml:space="preserve"> в регионах России», сформированного совместно с РИЭП, </w:t>
      </w:r>
      <w:r w:rsidR="00F06E95">
        <w:rPr>
          <w:color w:val="000000"/>
          <w:sz w:val="28"/>
        </w:rPr>
        <w:t xml:space="preserve">итоги </w:t>
      </w:r>
      <w:r>
        <w:rPr>
          <w:color w:val="000000"/>
          <w:sz w:val="28"/>
        </w:rPr>
        <w:t xml:space="preserve">представлены на очередном заседании Совета по </w:t>
      </w:r>
      <w:r w:rsidR="00F06E95">
        <w:rPr>
          <w:color w:val="000000"/>
          <w:sz w:val="28"/>
        </w:rPr>
        <w:t xml:space="preserve">интеллектуальной собственности </w:t>
      </w:r>
      <w:r>
        <w:rPr>
          <w:color w:val="000000"/>
          <w:sz w:val="28"/>
        </w:rPr>
        <w:t>при В.И. Матвеенко.</w:t>
      </w:r>
    </w:p>
    <w:p w14:paraId="04201271" w14:textId="77777777" w:rsidR="00425A2C" w:rsidRDefault="00425A2C">
      <w:pPr>
        <w:ind w:firstLine="709"/>
        <w:jc w:val="both"/>
      </w:pPr>
    </w:p>
    <w:p w14:paraId="5D70215D" w14:textId="7CEC4BCC" w:rsidR="00425A2C" w:rsidRDefault="00803F58">
      <w:pPr>
        <w:ind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Ответственный: </w:t>
      </w:r>
      <w:r w:rsidR="00FB3635">
        <w:rPr>
          <w:i/>
          <w:color w:val="000000"/>
          <w:sz w:val="28"/>
        </w:rPr>
        <w:t>Фролов В.Е.</w:t>
      </w:r>
      <w:r>
        <w:rPr>
          <w:i/>
          <w:color w:val="000000"/>
          <w:sz w:val="28"/>
        </w:rPr>
        <w:t>, Неретин О.П., Ильина И.Е. (по согласованию)</w:t>
      </w:r>
    </w:p>
    <w:p w14:paraId="3D5F4942" w14:textId="77777777" w:rsidR="000D38CA" w:rsidRDefault="000D38CA">
      <w:pPr>
        <w:ind w:firstLine="709"/>
        <w:jc w:val="both"/>
        <w:rPr>
          <w:i/>
          <w:color w:val="000000"/>
          <w:sz w:val="28"/>
        </w:rPr>
      </w:pPr>
    </w:p>
    <w:bookmarkEnd w:id="1"/>
    <w:p w14:paraId="25D6524C" w14:textId="77777777" w:rsidR="00544CAA" w:rsidRDefault="00544CAA">
      <w:pPr>
        <w:pStyle w:val="a5"/>
        <w:spacing w:after="0" w:line="288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</w:p>
    <w:p w14:paraId="24C89221" w14:textId="77777777" w:rsidR="00544CAA" w:rsidRDefault="00544CAA">
      <w:pPr>
        <w:pStyle w:val="a5"/>
        <w:spacing w:after="0" w:line="288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</w:p>
    <w:p w14:paraId="33F6A872" w14:textId="2A1FE608" w:rsidR="00425A2C" w:rsidRDefault="00803F58">
      <w:pPr>
        <w:pStyle w:val="a5"/>
        <w:spacing w:after="0" w:line="288" w:lineRule="auto"/>
        <w:ind w:left="0" w:firstLine="709"/>
        <w:jc w:val="both"/>
      </w:pPr>
      <w:r>
        <w:rPr>
          <w:rFonts w:ascii="Times New Roman" w:hAnsi="Times New Roman"/>
          <w:b/>
          <w:color w:val="000000"/>
          <w:sz w:val="28"/>
        </w:rPr>
        <w:t>Цель 4. Выполнение международных обязательств и учет интересов Российской Федерации в области интеллектуальной собственности, вытекающих из участия в международных договорах и соглашениях, из членства в международных организациях</w:t>
      </w:r>
    </w:p>
    <w:p w14:paraId="3AA412A5" w14:textId="77777777" w:rsidR="00544CAA" w:rsidRDefault="00544CAA">
      <w:pPr>
        <w:spacing w:line="288" w:lineRule="auto"/>
        <w:ind w:firstLine="709"/>
        <w:jc w:val="both"/>
        <w:rPr>
          <w:color w:val="000000"/>
          <w:sz w:val="28"/>
        </w:rPr>
      </w:pPr>
    </w:p>
    <w:p w14:paraId="2655DC73" w14:textId="6DD25F6F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>Для достижения цели предусматривается решение следующих задач:</w:t>
      </w:r>
    </w:p>
    <w:p w14:paraId="46F6EE36" w14:textId="77777777" w:rsidR="00425A2C" w:rsidRDefault="00425A2C">
      <w:pPr>
        <w:spacing w:line="288" w:lineRule="auto"/>
        <w:ind w:firstLine="709"/>
        <w:jc w:val="both"/>
      </w:pPr>
    </w:p>
    <w:p w14:paraId="0A1D5D92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b/>
          <w:color w:val="000000"/>
          <w:sz w:val="28"/>
        </w:rPr>
        <w:t>Задача 4.1</w:t>
      </w:r>
    </w:p>
    <w:p w14:paraId="239B5640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 xml:space="preserve">Развитие евразийской </w:t>
      </w:r>
      <w:r>
        <w:rPr>
          <w:color w:val="000000"/>
          <w:sz w:val="28"/>
        </w:rPr>
        <w:t>интеграции в сфере интеллектуальной собственности</w:t>
      </w:r>
    </w:p>
    <w:p w14:paraId="0FA94E20" w14:textId="77777777" w:rsidR="00425A2C" w:rsidRDefault="00425A2C">
      <w:pPr>
        <w:tabs>
          <w:tab w:val="left" w:pos="1134"/>
        </w:tabs>
        <w:spacing w:line="288" w:lineRule="auto"/>
        <w:ind w:firstLine="709"/>
        <w:jc w:val="both"/>
      </w:pPr>
    </w:p>
    <w:p w14:paraId="6D26CB82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  <w:u w:val="single"/>
        </w:rPr>
        <w:t>В результате решения задачи:</w:t>
      </w:r>
    </w:p>
    <w:p w14:paraId="045A28AD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>- активизирована реализация интеграционных инициатив по линии Евразийского экономического союза, подготовлены и представлены предложения Роспатента по новым стратегическим документам;</w:t>
      </w:r>
    </w:p>
    <w:p w14:paraId="11D71E70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>- реализованы приоритетные проекты по информационным технологиям в рамках ЕАПО (обмен информацией из реестров промышленной собственности, подача электронных заявок на выдачу евразийских патентов через национальные патентные ведомства, использование технологий искусственного интеллекта в области интеллектуальной собственности и др.), а также пилотный проект по организации электронного обмена документами с ЕАПВ.</w:t>
      </w:r>
    </w:p>
    <w:p w14:paraId="04B75AE6" w14:textId="77777777" w:rsidR="00425A2C" w:rsidRDefault="00425A2C">
      <w:pPr>
        <w:tabs>
          <w:tab w:val="left" w:pos="1134"/>
        </w:tabs>
        <w:spacing w:line="288" w:lineRule="auto"/>
        <w:ind w:firstLine="709"/>
        <w:jc w:val="both"/>
      </w:pPr>
    </w:p>
    <w:p w14:paraId="0926E37A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b/>
          <w:color w:val="000000"/>
          <w:sz w:val="28"/>
        </w:rPr>
        <w:t>Задача 4.2</w:t>
      </w:r>
    </w:p>
    <w:p w14:paraId="33F18275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 xml:space="preserve">Укрепление и расширение взаимодействия с зарубежными ведомствами по интеллектуальной собственности </w:t>
      </w:r>
    </w:p>
    <w:p w14:paraId="532692C0" w14:textId="77777777" w:rsidR="00425A2C" w:rsidRDefault="00425A2C">
      <w:pPr>
        <w:tabs>
          <w:tab w:val="left" w:pos="1134"/>
        </w:tabs>
        <w:spacing w:line="288" w:lineRule="auto"/>
        <w:ind w:firstLine="709"/>
        <w:jc w:val="both"/>
      </w:pPr>
    </w:p>
    <w:p w14:paraId="09D8BE33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  <w:u w:val="single"/>
        </w:rPr>
        <w:t>В результате решения задачи:</w:t>
      </w:r>
    </w:p>
    <w:p w14:paraId="5B0553F6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>- в рамках председательства Российской Федерации в БРИКС проведены совместные мероприятия в сфере интеллектуальной собственности в соответствии с календарем БРИКС с привлечением новых государств – участников БРИКС;</w:t>
      </w:r>
    </w:p>
    <w:p w14:paraId="7672EF5D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>- подписаны межправительственные соглашения о сотрудничестве в сфере интеллектуальной собственности с Республикой Беларусь и Азербайджанской Республикой;</w:t>
      </w:r>
    </w:p>
    <w:p w14:paraId="3255AB50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>- подписано межправительственное соглашение с Китаем в сфере охраны географических указаний, утверждено руководство для российских и китайских компаний по вопросам охраны и защиты прав на товарные знаки;</w:t>
      </w:r>
    </w:p>
    <w:p w14:paraId="1B99DE87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>- подписаны документы о сотрудничестве с приоритетными партнерами Роспатента (ведомства Бразилии, ЮАР, Вьетнама, Китая и др.).</w:t>
      </w:r>
    </w:p>
    <w:p w14:paraId="78FA98F0" w14:textId="77777777" w:rsidR="00425A2C" w:rsidRDefault="00425A2C">
      <w:pPr>
        <w:spacing w:line="288" w:lineRule="auto"/>
        <w:ind w:firstLine="709"/>
        <w:jc w:val="both"/>
      </w:pPr>
    </w:p>
    <w:p w14:paraId="58756A2C" w14:textId="77777777" w:rsidR="00FB353A" w:rsidRDefault="00803F58">
      <w:pPr>
        <w:spacing w:line="288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Задача 4.3</w:t>
      </w:r>
    </w:p>
    <w:p w14:paraId="24AEC1ED" w14:textId="0C8153B8" w:rsidR="00425A2C" w:rsidRDefault="00803F58">
      <w:pPr>
        <w:spacing w:line="288" w:lineRule="auto"/>
        <w:ind w:firstLine="709"/>
        <w:jc w:val="both"/>
      </w:pPr>
      <w:r>
        <w:rPr>
          <w:color w:val="000000"/>
          <w:sz w:val="28"/>
        </w:rPr>
        <w:t xml:space="preserve">Формирование инициатив Российской Федерации и их продвижение в рамках работ руководящих и экспертных органов Всемирной организации интеллектуальной собственности (ВОИС) </w:t>
      </w:r>
    </w:p>
    <w:p w14:paraId="5F526608" w14:textId="77777777" w:rsidR="00425A2C" w:rsidRDefault="00425A2C">
      <w:pPr>
        <w:tabs>
          <w:tab w:val="left" w:pos="1134"/>
        </w:tabs>
        <w:spacing w:line="288" w:lineRule="auto"/>
        <w:ind w:firstLine="709"/>
        <w:jc w:val="both"/>
      </w:pPr>
    </w:p>
    <w:p w14:paraId="77211EF0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  <w:u w:val="single"/>
        </w:rPr>
        <w:t xml:space="preserve">В результате решения задачи: </w:t>
      </w:r>
    </w:p>
    <w:p w14:paraId="4CACDBD1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 xml:space="preserve">- обеспечено участие Российской Федерации в дипломатических конференциях ВОИС по заключению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а также Договора о законах по промышленным образцам; </w:t>
      </w:r>
    </w:p>
    <w:p w14:paraId="1E79B9DE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>- доработаны и представлены на утверждение дипломатических конференций проекты текстов разрабатываемых международных договоров;</w:t>
      </w:r>
    </w:p>
    <w:p w14:paraId="3EDC446D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>- приняты меры по реализации инициатив Российской Федерации по линии ВОИС и совместных проектов с Представительством ВОИС (продвижение русского языка в международных системах регистрации; продвижение цифровой повестки ВОИС; руководство целевыми группами по 3</w:t>
      </w:r>
      <w:r>
        <w:rPr>
          <w:color w:val="000000"/>
          <w:sz w:val="28"/>
          <w:lang w:val="en-US"/>
        </w:rPr>
        <w:t>D</w:t>
      </w:r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Блокчейну</w:t>
      </w:r>
      <w:proofErr w:type="spellEnd"/>
      <w:r>
        <w:rPr>
          <w:color w:val="000000"/>
          <w:sz w:val="28"/>
        </w:rPr>
        <w:t xml:space="preserve"> Комитета по стандартам ВОИС; инициатива Российской Федерации в отношении прав театральных режиссёров-постановщиков на международном уровне в рамках Постоянного комитета ВОИС по авторскому праву и смежным правам; совместные проекты с Представительством ВОИС в России по поддержке малых и средних предприятий, по взаимодействию с коренными народами России, по разработке политики коммерциализации РИД в вузах и НИИ);</w:t>
      </w:r>
    </w:p>
    <w:p w14:paraId="2339EE14" w14:textId="77777777" w:rsidR="00425A2C" w:rsidRDefault="00803F58">
      <w:pPr>
        <w:tabs>
          <w:tab w:val="left" w:pos="1134"/>
        </w:tabs>
        <w:spacing w:line="288" w:lineRule="auto"/>
        <w:ind w:firstLine="709"/>
        <w:jc w:val="both"/>
      </w:pPr>
      <w:r>
        <w:rPr>
          <w:color w:val="000000"/>
          <w:sz w:val="28"/>
        </w:rPr>
        <w:t>- реализованы меры по деполитизации площадки ВОИС и против включения в повестку вопросов, выходящих за рамки её мандата.</w:t>
      </w:r>
    </w:p>
    <w:p w14:paraId="006F3F00" w14:textId="77777777" w:rsidR="00425A2C" w:rsidRDefault="00425A2C">
      <w:pPr>
        <w:tabs>
          <w:tab w:val="left" w:pos="1134"/>
        </w:tabs>
        <w:spacing w:line="288" w:lineRule="auto"/>
        <w:ind w:firstLine="709"/>
        <w:jc w:val="both"/>
      </w:pPr>
    </w:p>
    <w:p w14:paraId="46D08C49" w14:textId="77777777" w:rsidR="00425A2C" w:rsidRDefault="00803F58">
      <w:pPr>
        <w:spacing w:line="288" w:lineRule="auto"/>
        <w:ind w:firstLine="709"/>
        <w:jc w:val="both"/>
      </w:pPr>
      <w:r>
        <w:rPr>
          <w:i/>
          <w:color w:val="000000"/>
          <w:sz w:val="28"/>
        </w:rPr>
        <w:t>Ответственный: Кувырков Г.Б.</w:t>
      </w:r>
    </w:p>
    <w:sectPr w:rsidR="00425A2C" w:rsidSect="00803F58">
      <w:headerReference w:type="default" r:id="rId9"/>
      <w:pgSz w:w="11906" w:h="16838"/>
      <w:pgMar w:top="993" w:right="851" w:bottom="1276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AD05" w14:textId="77777777" w:rsidR="00803F58" w:rsidRDefault="00803F58">
      <w:r>
        <w:separator/>
      </w:r>
    </w:p>
  </w:endnote>
  <w:endnote w:type="continuationSeparator" w:id="0">
    <w:p w14:paraId="029784B3" w14:textId="77777777" w:rsidR="00803F58" w:rsidRDefault="0080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65F2" w14:textId="77777777" w:rsidR="00803F58" w:rsidRDefault="00803F58">
      <w:r>
        <w:separator/>
      </w:r>
    </w:p>
  </w:footnote>
  <w:footnote w:type="continuationSeparator" w:id="0">
    <w:p w14:paraId="70F51564" w14:textId="77777777" w:rsidR="00803F58" w:rsidRDefault="0080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A22C" w14:textId="77777777" w:rsidR="00425A2C" w:rsidRDefault="00803F5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66AE2F46" w14:textId="77777777" w:rsidR="00425A2C" w:rsidRDefault="00425A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238ABFC6"/>
    <w:lvl w:ilvl="0">
      <w:start w:val="1"/>
      <w:numFmt w:val="bullet"/>
      <w:lvlText w:val="*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1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2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4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5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6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7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8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</w:abstractNum>
  <w:abstractNum w:abstractNumId="1" w15:restartNumberingAfterBreak="0">
    <w:nsid w:val="21597BA1"/>
    <w:multiLevelType w:val="hybridMultilevel"/>
    <w:tmpl w:val="D8D0564E"/>
    <w:lvl w:ilvl="0" w:tplc="97AE72B6">
      <w:start w:val="1"/>
      <w:numFmt w:val="bullet"/>
      <w:lvlText w:val="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2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4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2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6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3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58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4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0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5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2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6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4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7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6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8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18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36222BF"/>
    <w:multiLevelType w:val="multilevel"/>
    <w:tmpl w:val="65BE88AA"/>
    <w:lvl w:ilvl="0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3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4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6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7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8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260551EB"/>
    <w:multiLevelType w:val="hybridMultilevel"/>
    <w:tmpl w:val="DCBA703E"/>
    <w:lvl w:ilvl="0" w:tplc="97AE72B6">
      <w:start w:val="1"/>
      <w:numFmt w:val="bullet"/>
      <w:lvlText w:val="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2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4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2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6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3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58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4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0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5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2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6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4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7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6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8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18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1820A12"/>
    <w:multiLevelType w:val="multilevel"/>
    <w:tmpl w:val="633A26C8"/>
    <w:lvl w:ilvl="0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3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4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6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7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8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396E6C4A"/>
    <w:multiLevelType w:val="hybridMultilevel"/>
    <w:tmpl w:val="5B10F966"/>
    <w:lvl w:ilvl="0" w:tplc="2886246E">
      <w:start w:val="1"/>
      <w:numFmt w:val="decimal"/>
      <w:lvlText w:val="%1)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06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8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2" w:tplc="0419001B">
      <w:start w:val="1"/>
      <w:numFmt w:val="lowerRoman"/>
      <w:lvlText w:val="%3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509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3" w:tplc="0419000F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2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4" w:tplc="04190019">
      <w:start w:val="1"/>
      <w:numFmt w:val="lowerLetter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94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5" w:tplc="0419001B">
      <w:start w:val="1"/>
      <w:numFmt w:val="lowerRoman"/>
      <w:lvlText w:val="%6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669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6" w:tplc="0419000F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38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7" w:tplc="04190019">
      <w:start w:val="1"/>
      <w:numFmt w:val="lowerLetter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10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8" w:tplc="0419001B">
      <w:start w:val="1"/>
      <w:numFmt w:val="lowerRoman"/>
      <w:lvlText w:val="%9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829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</w:abstractNum>
  <w:abstractNum w:abstractNumId="6" w15:restartNumberingAfterBreak="0">
    <w:nsid w:val="3B4B70E9"/>
    <w:multiLevelType w:val="hybridMultilevel"/>
    <w:tmpl w:val="1E144D6E"/>
    <w:lvl w:ilvl="0" w:tplc="484012BA">
      <w:start w:val="1"/>
      <w:numFmt w:val="bullet"/>
      <w:lvlText w:val="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72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492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12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932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4" w:tplc="040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652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5" w:tplc="040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372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6" w:tplc="040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092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7" w:tplc="040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812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8" w:tplc="040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532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4D0468B1"/>
    <w:multiLevelType w:val="hybridMultilevel"/>
    <w:tmpl w:val="F3F24FB2"/>
    <w:lvl w:ilvl="0" w:tplc="AED6F51C">
      <w:start w:val="1"/>
      <w:numFmt w:val="decimal"/>
      <w:lvlText w:val="%1)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06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8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2" w:tplc="0419001B">
      <w:start w:val="1"/>
      <w:numFmt w:val="lowerRoman"/>
      <w:lvlText w:val="%3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509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3" w:tplc="0419000F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2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4" w:tplc="04190019">
      <w:start w:val="1"/>
      <w:numFmt w:val="lowerLetter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94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5" w:tplc="0419001B">
      <w:start w:val="1"/>
      <w:numFmt w:val="lowerRoman"/>
      <w:lvlText w:val="%6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669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6" w:tplc="0419000F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38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7" w:tplc="04190019">
      <w:start w:val="1"/>
      <w:numFmt w:val="lowerLetter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10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8" w:tplc="0419001B">
      <w:start w:val="1"/>
      <w:numFmt w:val="lowerRoman"/>
      <w:lvlText w:val="%9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829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</w:abstractNum>
  <w:abstractNum w:abstractNumId="8" w15:restartNumberingAfterBreak="0">
    <w:nsid w:val="5B96608D"/>
    <w:multiLevelType w:val="multilevel"/>
    <w:tmpl w:val="EF927A6A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</w:abstractNum>
  <w:abstractNum w:abstractNumId="9" w15:restartNumberingAfterBreak="0">
    <w:nsid w:val="5CCA6E4A"/>
    <w:multiLevelType w:val="hybridMultilevel"/>
    <w:tmpl w:val="31226218"/>
    <w:lvl w:ilvl="0" w:tplc="99C0C9E2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15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2" w:tplc="0419001B">
      <w:start w:val="1"/>
      <w:numFmt w:val="lowerRoman"/>
      <w:lvlText w:val="%3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875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3" w:tplc="0419000F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59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4" w:tplc="04190019">
      <w:start w:val="1"/>
      <w:numFmt w:val="lowerLetter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31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5" w:tplc="0419001B">
      <w:start w:val="1"/>
      <w:numFmt w:val="lowerRoman"/>
      <w:lvlText w:val="%6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035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6" w:tplc="0419000F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75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7" w:tplc="04190019">
      <w:start w:val="1"/>
      <w:numFmt w:val="lowerLetter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47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8" w:tplc="0419001B">
      <w:start w:val="1"/>
      <w:numFmt w:val="lowerRoman"/>
      <w:lvlText w:val="%9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195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</w:abstractNum>
  <w:abstractNum w:abstractNumId="10" w15:restartNumberingAfterBreak="0">
    <w:nsid w:val="644737C2"/>
    <w:multiLevelType w:val="hybridMultilevel"/>
    <w:tmpl w:val="DF542594"/>
    <w:lvl w:ilvl="0" w:tplc="97AE72B6">
      <w:start w:val="1"/>
      <w:numFmt w:val="bullet"/>
      <w:lvlText w:val="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2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4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2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6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3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58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4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0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5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2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6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4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7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6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8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18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68A140E3"/>
    <w:multiLevelType w:val="multilevel"/>
    <w:tmpl w:val="37123CEE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</w:abstractNum>
  <w:abstractNum w:abstractNumId="12" w15:restartNumberingAfterBreak="0">
    <w:nsid w:val="7643484D"/>
    <w:multiLevelType w:val="hybridMultilevel"/>
    <w:tmpl w:val="EA44E910"/>
    <w:lvl w:ilvl="0" w:tplc="33166338">
      <w:start w:val="1"/>
      <w:numFmt w:val="decimal"/>
      <w:lvlText w:val="%1)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06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8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2" w:tplc="0419001B">
      <w:start w:val="1"/>
      <w:numFmt w:val="lowerRoman"/>
      <w:lvlText w:val="%3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509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3" w:tplc="0419000F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2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4" w:tplc="04190019">
      <w:start w:val="1"/>
      <w:numFmt w:val="lowerLetter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94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5" w:tplc="0419001B">
      <w:start w:val="1"/>
      <w:numFmt w:val="lowerRoman"/>
      <w:lvlText w:val="%6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669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6" w:tplc="0419000F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38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7" w:tplc="04190019">
      <w:start w:val="1"/>
      <w:numFmt w:val="lowerLetter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109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8" w:tplc="0419001B">
      <w:start w:val="1"/>
      <w:numFmt w:val="lowerRoman"/>
      <w:lvlText w:val="%9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829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</w:abstractNum>
  <w:abstractNum w:abstractNumId="13" w15:restartNumberingAfterBreak="0">
    <w:nsid w:val="793E05D6"/>
    <w:multiLevelType w:val="hybridMultilevel"/>
    <w:tmpl w:val="A3FC83C2"/>
    <w:lvl w:ilvl="0" w:tplc="97AE72B6">
      <w:start w:val="1"/>
      <w:numFmt w:val="bullet"/>
      <w:lvlText w:val="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2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4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2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6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3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58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4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0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5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2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6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4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7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6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8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18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</w:abstractNum>
  <w:num w:numId="1" w16cid:durableId="223611762">
    <w:abstractNumId w:val="10"/>
  </w:num>
  <w:num w:numId="2" w16cid:durableId="1928689182">
    <w:abstractNumId w:val="3"/>
  </w:num>
  <w:num w:numId="3" w16cid:durableId="719012539">
    <w:abstractNumId w:val="0"/>
    <w:lvlOverride w:ilvl="0">
      <w:lvl w:ilvl="0">
        <w:start w:val="1"/>
        <w:numFmt w:val="decimal"/>
        <w:lvlText w:val="%1."/>
        <w:lvlJc w:val="left"/>
        <w:pPr>
          <w:keepNext w:val="0"/>
          <w:keepLines w:val="0"/>
          <w:widowControl/>
          <w:suppressLineNumbers w:val="0"/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</w:pBdr>
          <w:shd w:val="clear" w:color="auto" w:fill="auto"/>
          <w:suppressAutoHyphens w:val="0"/>
          <w:bidi w:val="0"/>
          <w:spacing w:before="0" w:beforeAutospacing="0" w:after="160" w:afterAutospacing="0" w:line="259" w:lineRule="auto"/>
          <w:ind w:left="0" w:right="0" w:firstLine="0"/>
          <w:contextualSpacing w:val="0"/>
          <w:jc w:val="left"/>
        </w:pPr>
        <w:rPr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lvl>
    </w:lvlOverride>
  </w:num>
  <w:num w:numId="4" w16cid:durableId="1734815037">
    <w:abstractNumId w:val="1"/>
  </w:num>
  <w:num w:numId="5" w16cid:durableId="1576747141">
    <w:abstractNumId w:val="13"/>
  </w:num>
  <w:num w:numId="6" w16cid:durableId="1449347326">
    <w:abstractNumId w:val="2"/>
  </w:num>
  <w:num w:numId="7" w16cid:durableId="1175877556">
    <w:abstractNumId w:val="4"/>
  </w:num>
  <w:num w:numId="8" w16cid:durableId="1473983010">
    <w:abstractNumId w:val="11"/>
  </w:num>
  <w:num w:numId="9" w16cid:durableId="162167620">
    <w:abstractNumId w:val="6"/>
  </w:num>
  <w:num w:numId="10" w16cid:durableId="778912052">
    <w:abstractNumId w:val="8"/>
  </w:num>
  <w:num w:numId="11" w16cid:durableId="310063651">
    <w:abstractNumId w:val="9"/>
  </w:num>
  <w:num w:numId="12" w16cid:durableId="129591885">
    <w:abstractNumId w:val="7"/>
  </w:num>
  <w:num w:numId="13" w16cid:durableId="2135559270">
    <w:abstractNumId w:val="5"/>
  </w:num>
  <w:num w:numId="14" w16cid:durableId="243229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2C"/>
    <w:rsid w:val="00020D92"/>
    <w:rsid w:val="00082012"/>
    <w:rsid w:val="000968D1"/>
    <w:rsid w:val="00097C5E"/>
    <w:rsid w:val="000B309E"/>
    <w:rsid w:val="000D38CA"/>
    <w:rsid w:val="000F5FFC"/>
    <w:rsid w:val="00124365"/>
    <w:rsid w:val="0013740C"/>
    <w:rsid w:val="00141482"/>
    <w:rsid w:val="00161FF4"/>
    <w:rsid w:val="00163E84"/>
    <w:rsid w:val="002B07A4"/>
    <w:rsid w:val="0032632F"/>
    <w:rsid w:val="0036165E"/>
    <w:rsid w:val="003A34E0"/>
    <w:rsid w:val="00425A2C"/>
    <w:rsid w:val="004F259A"/>
    <w:rsid w:val="005269B1"/>
    <w:rsid w:val="00531A0A"/>
    <w:rsid w:val="00544CAA"/>
    <w:rsid w:val="00617036"/>
    <w:rsid w:val="00684984"/>
    <w:rsid w:val="006C37A0"/>
    <w:rsid w:val="00726106"/>
    <w:rsid w:val="00734A2F"/>
    <w:rsid w:val="00745756"/>
    <w:rsid w:val="007A5C2C"/>
    <w:rsid w:val="00803F58"/>
    <w:rsid w:val="008209A5"/>
    <w:rsid w:val="00855C07"/>
    <w:rsid w:val="00866301"/>
    <w:rsid w:val="009024E7"/>
    <w:rsid w:val="00910C6D"/>
    <w:rsid w:val="00931405"/>
    <w:rsid w:val="009B4C38"/>
    <w:rsid w:val="009D39BA"/>
    <w:rsid w:val="00A014A1"/>
    <w:rsid w:val="00B02B6D"/>
    <w:rsid w:val="00B65457"/>
    <w:rsid w:val="00B949F9"/>
    <w:rsid w:val="00C729CE"/>
    <w:rsid w:val="00CE2FDE"/>
    <w:rsid w:val="00D12940"/>
    <w:rsid w:val="00D41A8F"/>
    <w:rsid w:val="00D8673D"/>
    <w:rsid w:val="00DA5CF9"/>
    <w:rsid w:val="00E45265"/>
    <w:rsid w:val="00F03D6E"/>
    <w:rsid w:val="00F06E95"/>
    <w:rsid w:val="00F432B5"/>
    <w:rsid w:val="00F556BE"/>
    <w:rsid w:val="00FB353A"/>
    <w:rsid w:val="00FB3635"/>
    <w:rsid w:val="00FB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FACB"/>
  <w15:docId w15:val="{82E2B657-A568-4CA5-8040-1551E0D0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customStyle="1" w:styleId="1">
    <w:name w:val="Абзац списка1"/>
    <w:basedOn w:val="a"/>
    <w:qFormat/>
    <w:pPr>
      <w:spacing w:after="200" w:line="276" w:lineRule="auto"/>
      <w:ind w:left="720"/>
    </w:pPr>
    <w:rPr>
      <w:rFonts w:ascii="Calibri" w:hAnsi="Calibri"/>
      <w:sz w:val="22"/>
      <w:lang w:eastAsia="en-US"/>
    </w:rPr>
  </w:style>
  <w:style w:type="paragraph" w:styleId="a4">
    <w:name w:val="Revision"/>
    <w:hidden/>
    <w:semiHidden/>
    <w:pPr>
      <w:spacing w:after="0" w:line="240" w:lineRule="auto"/>
    </w:p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styleId="2">
    <w:name w:val="Body Text Indent 2"/>
    <w:basedOn w:val="a"/>
    <w:semiHidden/>
    <w:pPr>
      <w:spacing w:before="480" w:after="240" w:line="360" w:lineRule="auto"/>
      <w:ind w:firstLine="709"/>
      <w:jc w:val="both"/>
    </w:pPr>
    <w:rPr>
      <w:b/>
      <w:sz w:val="28"/>
    </w:rPr>
  </w:style>
  <w:style w:type="paragraph" w:styleId="a6">
    <w:name w:val="footnote text"/>
    <w:basedOn w:val="a"/>
    <w:semiHidden/>
    <w:rPr>
      <w:rFonts w:ascii="Calibri" w:hAnsi="Calibri"/>
      <w:sz w:val="20"/>
      <w:lang w:eastAsia="en-US"/>
    </w:rPr>
  </w:style>
  <w:style w:type="paragraph" w:styleId="a7">
    <w:name w:val="header"/>
    <w:basedOn w:val="a"/>
    <w:pPr>
      <w:tabs>
        <w:tab w:val="center" w:pos="4677"/>
        <w:tab w:val="left" w:pos="9355"/>
      </w:tabs>
    </w:pPr>
    <w:rPr>
      <w:rFonts w:ascii="Calibri" w:hAnsi="Calibri"/>
      <w:sz w:val="22"/>
      <w:lang w:eastAsia="en-US"/>
    </w:rPr>
  </w:style>
  <w:style w:type="paragraph" w:styleId="a8">
    <w:name w:val="footer"/>
    <w:basedOn w:val="a"/>
    <w:pPr>
      <w:tabs>
        <w:tab w:val="center" w:pos="4677"/>
        <w:tab w:val="left" w:pos="9355"/>
      </w:tabs>
    </w:pPr>
    <w:rPr>
      <w:rFonts w:ascii="Calibri" w:hAnsi="Calibri"/>
      <w:sz w:val="22"/>
      <w:lang w:eastAsia="en-US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paragraph" w:styleId="aa">
    <w:name w:val="annotation text"/>
    <w:basedOn w:val="a"/>
    <w:semiHidden/>
    <w:rPr>
      <w:sz w:val="20"/>
    </w:rPr>
  </w:style>
  <w:style w:type="paragraph" w:styleId="ab">
    <w:name w:val="annotation subject"/>
    <w:basedOn w:val="aa"/>
    <w:next w:val="aa"/>
    <w:semiHidden/>
    <w:rPr>
      <w:b/>
    </w:rPr>
  </w:style>
  <w:style w:type="paragraph" w:styleId="ac">
    <w:name w:val="Normal (Web)"/>
    <w:basedOn w:val="a"/>
    <w:semiHidden/>
    <w:pPr>
      <w:spacing w:before="100" w:beforeAutospacing="1" w:after="100" w:afterAutospacing="1"/>
    </w:pPr>
  </w:style>
  <w:style w:type="character" w:styleId="ad">
    <w:name w:val="Hyperlink"/>
    <w:rPr>
      <w:color w:val="0000FF"/>
    </w:rPr>
  </w:style>
  <w:style w:type="character" w:customStyle="1" w:styleId="FontStyle12">
    <w:name w:val="Font Style12"/>
    <w:rPr>
      <w:rFonts w:ascii="Times New Roman" w:hAnsi="Times New Roman"/>
      <w:b/>
      <w:sz w:val="26"/>
    </w:rPr>
  </w:style>
  <w:style w:type="character" w:customStyle="1" w:styleId="FontStyle19">
    <w:name w:val="Font Style19"/>
    <w:rPr>
      <w:rFonts w:ascii="Times New Roman" w:hAnsi="Times New Roman"/>
      <w:b/>
      <w:i/>
      <w:sz w:val="26"/>
    </w:rPr>
  </w:style>
  <w:style w:type="character" w:customStyle="1" w:styleId="FontStyle20">
    <w:name w:val="Font Style20"/>
    <w:rPr>
      <w:rFonts w:ascii="Times New Roman" w:hAnsi="Times New Roman"/>
      <w:sz w:val="26"/>
    </w:rPr>
  </w:style>
  <w:style w:type="character" w:customStyle="1" w:styleId="20">
    <w:name w:val="Основной текст с отступом 2 Знак"/>
    <w:basedOn w:val="a0"/>
    <w:semiHidden/>
    <w:rPr>
      <w:rFonts w:ascii="Times New Roman" w:hAnsi="Times New Roman"/>
      <w:b/>
      <w:sz w:val="28"/>
      <w:lang w:eastAsia="ru-RU"/>
    </w:rPr>
  </w:style>
  <w:style w:type="character" w:customStyle="1" w:styleId="ae">
    <w:name w:val="Текст сноски Знак"/>
    <w:basedOn w:val="a0"/>
    <w:semiHidden/>
    <w:rPr>
      <w:rFonts w:ascii="Calibri" w:hAnsi="Calibri"/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customStyle="1" w:styleId="af0">
    <w:name w:val="Верхний колонтитул Знак"/>
    <w:basedOn w:val="a0"/>
    <w:rPr>
      <w:rFonts w:ascii="Calibri" w:hAnsi="Calibri"/>
    </w:rPr>
  </w:style>
  <w:style w:type="character" w:customStyle="1" w:styleId="af1">
    <w:name w:val="Нижний колонтитул Знак"/>
    <w:basedOn w:val="a0"/>
    <w:rPr>
      <w:rFonts w:ascii="Calibri" w:hAnsi="Calibri"/>
    </w:rPr>
  </w:style>
  <w:style w:type="character" w:customStyle="1" w:styleId="af2">
    <w:name w:val="Текст выноски Знак"/>
    <w:basedOn w:val="a0"/>
    <w:semiHidden/>
    <w:rPr>
      <w:rFonts w:ascii="Tahoma" w:hAnsi="Tahoma"/>
      <w:sz w:val="16"/>
    </w:rPr>
  </w:style>
  <w:style w:type="character" w:styleId="af3">
    <w:name w:val="annotation reference"/>
    <w:basedOn w:val="a0"/>
    <w:semiHidden/>
    <w:rPr>
      <w:sz w:val="16"/>
    </w:rPr>
  </w:style>
  <w:style w:type="character" w:customStyle="1" w:styleId="af4">
    <w:name w:val="Текст примечания Знак"/>
    <w:basedOn w:val="a0"/>
    <w:semiHidden/>
    <w:rPr>
      <w:rFonts w:ascii="Calibri" w:hAnsi="Calibri"/>
      <w:sz w:val="20"/>
    </w:rPr>
  </w:style>
  <w:style w:type="character" w:customStyle="1" w:styleId="af5">
    <w:name w:val="Тема примечания Знак"/>
    <w:basedOn w:val="af4"/>
    <w:semiHidden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34A1-2AE2-48A6-BC5F-A526CD00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</dc:creator>
  <cp:keywords/>
  <dc:description/>
  <cp:lastModifiedBy>VF</cp:lastModifiedBy>
  <cp:revision>4</cp:revision>
  <dcterms:created xsi:type="dcterms:W3CDTF">2024-04-09T09:31:00Z</dcterms:created>
  <dcterms:modified xsi:type="dcterms:W3CDTF">2024-04-09T09:34:00Z</dcterms:modified>
</cp:coreProperties>
</file>