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D44DA" w14:textId="3649C304" w:rsidR="0032092F" w:rsidRDefault="0032092F">
      <w:pPr>
        <w:spacing w:after="0" w:line="240" w:lineRule="auto"/>
      </w:pPr>
    </w:p>
    <w:p w14:paraId="5797386F" w14:textId="77777777" w:rsidR="0032092F" w:rsidRDefault="0032092F">
      <w:pPr>
        <w:spacing w:after="0" w:line="240" w:lineRule="auto"/>
      </w:pPr>
    </w:p>
    <w:p w14:paraId="5F5CE0F9" w14:textId="77777777" w:rsidR="0032092F" w:rsidRDefault="00E935B0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3E094F0C" wp14:editId="062A4545">
            <wp:extent cx="1075690" cy="107569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0756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092FAAD2" w14:textId="77777777" w:rsidR="0032092F" w:rsidRDefault="00E935B0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Федеральная служба по интеллектуальной собственности</w:t>
      </w:r>
    </w:p>
    <w:p w14:paraId="04B8DF28" w14:textId="77777777" w:rsidR="0032092F" w:rsidRDefault="00E935B0">
      <w:pPr>
        <w:spacing w:after="0" w:line="240" w:lineRule="auto"/>
      </w:pPr>
      <w:r>
        <w:rPr>
          <w:rFonts w:ascii="Times New Roman" w:hAnsi="Times New Roman"/>
          <w:b/>
          <w:sz w:val="28"/>
          <w:u w:val="double"/>
        </w:rPr>
        <w:t>____________________________________________________________________</w:t>
      </w:r>
    </w:p>
    <w:p w14:paraId="4355C318" w14:textId="77777777" w:rsidR="0032092F" w:rsidRDefault="00E935B0">
      <w:pPr>
        <w:pStyle w:val="ac"/>
        <w:spacing w:before="0" w:beforeAutospacing="0" w:after="0" w:afterAutospacing="0"/>
        <w:jc w:val="right"/>
      </w:pPr>
      <w:r>
        <w:rPr>
          <w:rFonts w:ascii="Calibri" w:hAnsi="Calibri"/>
          <w:color w:val="000000"/>
          <w:sz w:val="22"/>
        </w:rPr>
        <w:t> </w:t>
      </w:r>
    </w:p>
    <w:p w14:paraId="4C2A4716" w14:textId="77777777" w:rsidR="0032092F" w:rsidRDefault="00E935B0">
      <w:pPr>
        <w:pStyle w:val="ac"/>
        <w:spacing w:before="0" w:beforeAutospacing="0" w:after="0" w:afterAutospacing="0"/>
        <w:jc w:val="right"/>
      </w:pPr>
      <w:r>
        <w:rPr>
          <w:color w:val="000000"/>
          <w:sz w:val="28"/>
        </w:rPr>
        <w:t>«УТВЕРЖДАЮ»</w:t>
      </w:r>
    </w:p>
    <w:p w14:paraId="0CF5E8E4" w14:textId="77777777" w:rsidR="0032092F" w:rsidRDefault="00E935B0">
      <w:pPr>
        <w:pStyle w:val="ac"/>
        <w:spacing w:before="0" w:beforeAutospacing="0" w:after="0" w:afterAutospacing="0"/>
        <w:jc w:val="right"/>
      </w:pPr>
      <w:r>
        <w:rPr>
          <w:color w:val="000000"/>
          <w:sz w:val="28"/>
        </w:rPr>
        <w:t>Руководитель Федеральной службы</w:t>
      </w:r>
    </w:p>
    <w:p w14:paraId="50F43AC2" w14:textId="77777777" w:rsidR="0032092F" w:rsidRDefault="00E935B0">
      <w:pPr>
        <w:pStyle w:val="ac"/>
        <w:spacing w:before="0" w:beforeAutospacing="0" w:after="0" w:afterAutospacing="0"/>
        <w:jc w:val="right"/>
      </w:pPr>
      <w:r>
        <w:rPr>
          <w:color w:val="000000"/>
          <w:sz w:val="28"/>
        </w:rPr>
        <w:t>по интеллектуальной собственности</w:t>
      </w:r>
    </w:p>
    <w:p w14:paraId="447F0CB4" w14:textId="77777777" w:rsidR="0032092F" w:rsidRDefault="00E935B0">
      <w:pPr>
        <w:pStyle w:val="ac"/>
        <w:spacing w:before="0" w:beforeAutospacing="0" w:after="0" w:afterAutospacing="0"/>
        <w:jc w:val="right"/>
      </w:pPr>
      <w:r>
        <w:rPr>
          <w:color w:val="000000"/>
          <w:sz w:val="28"/>
        </w:rPr>
        <w:t>____________________Ю.С. Зубов</w:t>
      </w:r>
    </w:p>
    <w:p w14:paraId="59172244" w14:textId="4A3B0BA1" w:rsidR="0032092F" w:rsidRDefault="00E935B0">
      <w:pPr>
        <w:pStyle w:val="ac"/>
        <w:spacing w:before="0" w:beforeAutospacing="0" w:after="0" w:afterAutospacing="0"/>
        <w:jc w:val="right"/>
      </w:pPr>
      <w:r>
        <w:rPr>
          <w:color w:val="000000"/>
          <w:sz w:val="28"/>
        </w:rPr>
        <w:t xml:space="preserve"> «__</w:t>
      </w:r>
      <w:r w:rsidR="00BB6617" w:rsidRPr="00BB6617">
        <w:rPr>
          <w:color w:val="000000"/>
          <w:sz w:val="28"/>
        </w:rPr>
        <w:t>5</w:t>
      </w:r>
      <w:r>
        <w:rPr>
          <w:color w:val="000000"/>
          <w:sz w:val="28"/>
        </w:rPr>
        <w:t>__» ___</w:t>
      </w:r>
      <w:r w:rsidR="00BB6617">
        <w:rPr>
          <w:color w:val="000000"/>
          <w:sz w:val="28"/>
        </w:rPr>
        <w:t>июня</w:t>
      </w:r>
      <w:bookmarkStart w:id="0" w:name="_GoBack"/>
      <w:bookmarkEnd w:id="0"/>
      <w:r>
        <w:rPr>
          <w:color w:val="000000"/>
          <w:sz w:val="28"/>
        </w:rPr>
        <w:t>_______2023 г.</w:t>
      </w:r>
    </w:p>
    <w:p w14:paraId="678A727A" w14:textId="77777777" w:rsidR="0032092F" w:rsidRDefault="00E935B0">
      <w:pPr>
        <w:pStyle w:val="ac"/>
        <w:spacing w:before="0" w:beforeAutospacing="0" w:after="0" w:afterAutospacing="0"/>
        <w:jc w:val="right"/>
      </w:pPr>
      <w:r>
        <w:rPr>
          <w:rFonts w:ascii="Calibri" w:hAnsi="Calibri"/>
          <w:color w:val="000000"/>
          <w:sz w:val="22"/>
        </w:rPr>
        <w:t> </w:t>
      </w:r>
    </w:p>
    <w:p w14:paraId="4556A21D" w14:textId="77777777" w:rsidR="0032092F" w:rsidRDefault="00E935B0">
      <w:pPr>
        <w:pStyle w:val="ac"/>
        <w:spacing w:before="0" w:beforeAutospacing="0" w:after="0" w:afterAutospacing="0"/>
        <w:jc w:val="right"/>
      </w:pPr>
      <w:r>
        <w:rPr>
          <w:rFonts w:ascii="Calibri" w:hAnsi="Calibri"/>
          <w:color w:val="000000"/>
          <w:sz w:val="22"/>
        </w:rPr>
        <w:t> </w:t>
      </w:r>
    </w:p>
    <w:p w14:paraId="22B11622" w14:textId="77777777" w:rsidR="00621D13" w:rsidRDefault="00621D13">
      <w:pPr>
        <w:pStyle w:val="ac"/>
        <w:spacing w:before="0" w:beforeAutospacing="0" w:after="0" w:afterAutospacing="0"/>
        <w:jc w:val="right"/>
        <w:rPr>
          <w:rFonts w:ascii="Calibri" w:hAnsi="Calibri"/>
          <w:color w:val="000000"/>
          <w:sz w:val="22"/>
        </w:rPr>
      </w:pPr>
    </w:p>
    <w:p w14:paraId="27960CAD" w14:textId="1B36DC60" w:rsidR="0032092F" w:rsidRDefault="00E935B0">
      <w:pPr>
        <w:pStyle w:val="ac"/>
        <w:spacing w:before="0" w:beforeAutospacing="0" w:after="0" w:afterAutospacing="0"/>
        <w:jc w:val="right"/>
      </w:pPr>
      <w:r>
        <w:rPr>
          <w:rFonts w:ascii="Calibri" w:hAnsi="Calibri"/>
          <w:color w:val="000000"/>
          <w:sz w:val="22"/>
        </w:rPr>
        <w:t> </w:t>
      </w:r>
    </w:p>
    <w:p w14:paraId="42711008" w14:textId="77777777" w:rsidR="0032092F" w:rsidRDefault="00E935B0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Публичная декларация целей и задач</w:t>
      </w:r>
    </w:p>
    <w:p w14:paraId="0680CBD1" w14:textId="77777777" w:rsidR="0032092F" w:rsidRDefault="00E935B0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Федеральной службы по интеллектуальной собственности</w:t>
      </w:r>
    </w:p>
    <w:p w14:paraId="1617BA4A" w14:textId="77777777" w:rsidR="0032092F" w:rsidRDefault="00E935B0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на 2023 год</w:t>
      </w:r>
    </w:p>
    <w:p w14:paraId="2752668D" w14:textId="77777777" w:rsidR="0032092F" w:rsidRDefault="0032092F">
      <w:pPr>
        <w:spacing w:after="0" w:line="240" w:lineRule="auto"/>
      </w:pPr>
    </w:p>
    <w:p w14:paraId="1F34F582" w14:textId="77777777" w:rsidR="0032092F" w:rsidRDefault="0032092F">
      <w:pPr>
        <w:spacing w:after="0" w:line="240" w:lineRule="auto"/>
      </w:pPr>
    </w:p>
    <w:p w14:paraId="4DBB3E3D" w14:textId="77777777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8"/>
        </w:rPr>
        <w:t>Цель 1. </w:t>
      </w:r>
      <w:r>
        <w:rPr>
          <w:rFonts w:ascii="Times New Roman" w:hAnsi="Times New Roman"/>
          <w:b/>
          <w:color w:val="000000"/>
          <w:sz w:val="28"/>
          <w:lang w:eastAsia="ru-RU"/>
        </w:rPr>
        <w:t>Повышение удовлетворенности граждан, науки и бизнеса уровнем предоставления государственных услуг</w:t>
      </w:r>
    </w:p>
    <w:p w14:paraId="234F84FA" w14:textId="77777777" w:rsidR="0032092F" w:rsidRDefault="0032092F">
      <w:pPr>
        <w:spacing w:after="0" w:line="240" w:lineRule="auto"/>
        <w:ind w:firstLine="709"/>
        <w:jc w:val="both"/>
      </w:pPr>
    </w:p>
    <w:p w14:paraId="3CAD23FE" w14:textId="77777777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8"/>
        </w:rPr>
        <w:t>Для достижения цели предусматривается решение следующих задач:</w:t>
      </w:r>
    </w:p>
    <w:p w14:paraId="594A9174" w14:textId="77777777" w:rsidR="0032092F" w:rsidRDefault="0032092F">
      <w:pPr>
        <w:spacing w:after="0" w:line="240" w:lineRule="auto"/>
        <w:ind w:firstLine="709"/>
        <w:jc w:val="both"/>
      </w:pPr>
    </w:p>
    <w:p w14:paraId="1CBAE23D" w14:textId="77777777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lang w:eastAsia="ru-RU"/>
        </w:rPr>
        <w:t xml:space="preserve">- внедрение принципов и стандартов </w:t>
      </w:r>
      <w:proofErr w:type="spellStart"/>
      <w:r>
        <w:rPr>
          <w:rFonts w:ascii="Times New Roman" w:hAnsi="Times New Roman"/>
          <w:color w:val="000000"/>
          <w:sz w:val="28"/>
          <w:lang w:eastAsia="ru-RU"/>
        </w:rPr>
        <w:t>клиентоцентричности</w:t>
      </w:r>
      <w:proofErr w:type="spellEnd"/>
      <w:r>
        <w:rPr>
          <w:rFonts w:ascii="Times New Roman" w:hAnsi="Times New Roman"/>
          <w:color w:val="000000"/>
          <w:sz w:val="28"/>
          <w:lang w:eastAsia="ru-RU"/>
        </w:rPr>
        <w:t xml:space="preserve"> в деятельность Роспатента по предоставлению государственных услуг;</w:t>
      </w:r>
    </w:p>
    <w:p w14:paraId="4886027F" w14:textId="77777777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lang w:eastAsia="ru-RU"/>
        </w:rPr>
        <w:t>- формирование комфортной информационной среды в сфере интеллектуальной собственности за счет цифровой трансформации:</w:t>
      </w:r>
    </w:p>
    <w:p w14:paraId="581A8ECA" w14:textId="05BB2F51" w:rsidR="0032092F" w:rsidRDefault="008C13E9">
      <w:pPr>
        <w:spacing w:after="0" w:line="240" w:lineRule="auto"/>
        <w:ind w:left="1416" w:firstLine="1"/>
        <w:jc w:val="both"/>
      </w:pPr>
      <w:r>
        <w:rPr>
          <w:rFonts w:ascii="Times New Roman" w:hAnsi="Times New Roman"/>
          <w:sz w:val="28"/>
          <w:lang w:eastAsia="ru-RU"/>
        </w:rPr>
        <w:t>- п</w:t>
      </w:r>
      <w:r>
        <w:rPr>
          <w:rFonts w:ascii="Times New Roman" w:hAnsi="Times New Roman"/>
          <w:sz w:val="28"/>
        </w:rPr>
        <w:t>еревод регистрации программ для ЭВМ, баз данных, топологий интегральных микросхем в онлайн, отказ от «бумажной» формы;</w:t>
      </w:r>
    </w:p>
    <w:p w14:paraId="0DE4AE42" w14:textId="66F18596" w:rsidR="0032092F" w:rsidRDefault="008C13E9">
      <w:pPr>
        <w:spacing w:after="0" w:line="240" w:lineRule="auto"/>
        <w:ind w:left="1416" w:firstLine="1"/>
        <w:jc w:val="both"/>
      </w:pPr>
      <w:r>
        <w:rPr>
          <w:rFonts w:ascii="Times New Roman" w:hAnsi="Times New Roman"/>
          <w:sz w:val="28"/>
          <w:lang w:eastAsia="ru-RU"/>
        </w:rPr>
        <w:t>- </w:t>
      </w:r>
      <w:r>
        <w:rPr>
          <w:rFonts w:ascii="Times New Roman" w:hAnsi="Times New Roman"/>
          <w:sz w:val="28"/>
        </w:rPr>
        <w:t xml:space="preserve">обеспечение возможности предоставления в </w:t>
      </w:r>
      <w:proofErr w:type="spellStart"/>
      <w:r>
        <w:rPr>
          <w:rFonts w:ascii="Times New Roman" w:hAnsi="Times New Roman"/>
          <w:sz w:val="28"/>
        </w:rPr>
        <w:t>проактивном</w:t>
      </w:r>
      <w:proofErr w:type="spellEnd"/>
      <w:r>
        <w:rPr>
          <w:rFonts w:ascii="Times New Roman" w:hAnsi="Times New Roman"/>
          <w:sz w:val="28"/>
        </w:rPr>
        <w:t xml:space="preserve"> режиме всех </w:t>
      </w:r>
      <w:proofErr w:type="spellStart"/>
      <w:r>
        <w:rPr>
          <w:rFonts w:ascii="Times New Roman" w:hAnsi="Times New Roman"/>
          <w:sz w:val="28"/>
        </w:rPr>
        <w:t>госуслуг</w:t>
      </w:r>
      <w:proofErr w:type="spellEnd"/>
      <w:r>
        <w:rPr>
          <w:rFonts w:ascii="Times New Roman" w:hAnsi="Times New Roman"/>
          <w:sz w:val="28"/>
        </w:rPr>
        <w:t xml:space="preserve"> по продлению правовой охраны объектов ИС;</w:t>
      </w:r>
    </w:p>
    <w:p w14:paraId="5B2473CB" w14:textId="4E95156A" w:rsidR="0032092F" w:rsidRDefault="008C13E9">
      <w:pPr>
        <w:spacing w:after="0" w:line="240" w:lineRule="auto"/>
        <w:ind w:left="707" w:firstLine="709"/>
        <w:jc w:val="both"/>
      </w:pPr>
      <w:r>
        <w:rPr>
          <w:rFonts w:ascii="Times New Roman" w:hAnsi="Times New Roman"/>
          <w:sz w:val="28"/>
          <w:lang w:eastAsia="ru-RU"/>
        </w:rPr>
        <w:t xml:space="preserve">- </w:t>
      </w:r>
      <w:r>
        <w:rPr>
          <w:rFonts w:ascii="Times New Roman" w:hAnsi="Times New Roman"/>
          <w:sz w:val="28"/>
        </w:rPr>
        <w:t>запуск сервиса «Моя интеллектуальная собственность» на ЕПГУ;</w:t>
      </w:r>
    </w:p>
    <w:p w14:paraId="207B2ADC" w14:textId="25128740" w:rsidR="0032092F" w:rsidRDefault="008C13E9">
      <w:pPr>
        <w:spacing w:after="0" w:line="240" w:lineRule="auto"/>
        <w:ind w:left="1416"/>
        <w:jc w:val="both"/>
      </w:pPr>
      <w:r>
        <w:rPr>
          <w:rFonts w:ascii="Times New Roman" w:hAnsi="Times New Roman"/>
          <w:sz w:val="28"/>
          <w:lang w:eastAsia="ru-RU"/>
        </w:rPr>
        <w:t>- </w:t>
      </w:r>
      <w:r>
        <w:rPr>
          <w:rFonts w:ascii="Times New Roman" w:hAnsi="Times New Roman"/>
          <w:sz w:val="28"/>
        </w:rPr>
        <w:t>обеспечение приема заявок на регистрацию товарных знаков от физических лиц в электронном виде;</w:t>
      </w:r>
    </w:p>
    <w:p w14:paraId="3027F3EB" w14:textId="77777777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lang w:eastAsia="ru-RU"/>
        </w:rPr>
        <w:t>- замена российских правил объединения изобретений в группу (требование единства изобретения) на правила объединения изобретений в группу, установленные Договором о патентной кооперации, путем внесения соответствующих изменений в положения подзаконных актов;</w:t>
      </w:r>
    </w:p>
    <w:p w14:paraId="07C5487B" w14:textId="4279222B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- подготовка </w:t>
      </w:r>
      <w:r>
        <w:rPr>
          <w:rFonts w:ascii="Times New Roman" w:hAnsi="Times New Roman"/>
          <w:color w:val="000000"/>
          <w:sz w:val="28"/>
          <w:lang w:eastAsia="ru-RU"/>
        </w:rPr>
        <w:t xml:space="preserve">проекта федерального закона о внесении изменений в Гражданский кодекс Российской Федерации, предусматривающих </w:t>
      </w:r>
      <w:r>
        <w:rPr>
          <w:rFonts w:ascii="Times New Roman" w:hAnsi="Times New Roman"/>
          <w:sz w:val="28"/>
        </w:rPr>
        <w:t xml:space="preserve">правоустанавливающий характер записей в государственных реестрах </w:t>
      </w:r>
      <w:r>
        <w:rPr>
          <w:rFonts w:ascii="Times New Roman" w:hAnsi="Times New Roman"/>
          <w:sz w:val="28"/>
        </w:rPr>
        <w:lastRenderedPageBreak/>
        <w:t>Роспатента</w:t>
      </w:r>
      <w:r w:rsidR="008C13E9">
        <w:rPr>
          <w:rFonts w:ascii="Times New Roman" w:hAnsi="Times New Roman"/>
          <w:sz w:val="28"/>
        </w:rPr>
        <w:t>, для перехода на реестровую модель предоставления Роспатентом государственных услуг</w:t>
      </w:r>
      <w:r>
        <w:rPr>
          <w:rFonts w:ascii="Times New Roman" w:hAnsi="Times New Roman"/>
          <w:sz w:val="28"/>
        </w:rPr>
        <w:t>;</w:t>
      </w:r>
    </w:p>
    <w:p w14:paraId="367A3C73" w14:textId="77777777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- создание системы признания действия исключительного права на территории Российской Федерации, установление с этой целью правил составления, подачи и рассмотрения заявления и документов, являющихся основанием для признания действия исключительного права на территории Российской Федерации</w:t>
      </w:r>
    </w:p>
    <w:p w14:paraId="0A6DD03D" w14:textId="77777777" w:rsidR="0032092F" w:rsidRDefault="0032092F">
      <w:pPr>
        <w:spacing w:after="0" w:line="240" w:lineRule="auto"/>
        <w:ind w:firstLine="709"/>
        <w:jc w:val="both"/>
      </w:pPr>
    </w:p>
    <w:p w14:paraId="31DA5A13" w14:textId="37781E5A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8"/>
        </w:rPr>
        <w:t>Ответственные: В.Г. Галковская, А.В. Солонович, В.Е. Фролов</w:t>
      </w:r>
    </w:p>
    <w:p w14:paraId="20BE614C" w14:textId="77777777" w:rsidR="0032092F" w:rsidRDefault="0032092F">
      <w:pPr>
        <w:spacing w:after="0" w:line="240" w:lineRule="auto"/>
        <w:ind w:firstLine="709"/>
        <w:jc w:val="both"/>
      </w:pPr>
    </w:p>
    <w:p w14:paraId="42A764A5" w14:textId="77777777" w:rsidR="0032092F" w:rsidRDefault="0032092F">
      <w:pPr>
        <w:spacing w:after="0" w:line="240" w:lineRule="auto"/>
        <w:ind w:firstLine="709"/>
        <w:jc w:val="both"/>
      </w:pPr>
    </w:p>
    <w:p w14:paraId="2ACCE516" w14:textId="77777777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8"/>
        </w:rPr>
        <w:t>Цель 2. Содействие развитию рынка интеллектуальной собственности посредством повышения ее значения в качестве объекта инвестиций</w:t>
      </w:r>
    </w:p>
    <w:p w14:paraId="117D39FD" w14:textId="77777777" w:rsidR="0032092F" w:rsidRDefault="0032092F">
      <w:pPr>
        <w:spacing w:after="0" w:line="240" w:lineRule="auto"/>
        <w:ind w:firstLine="709"/>
        <w:jc w:val="both"/>
      </w:pPr>
    </w:p>
    <w:p w14:paraId="0C264CD8" w14:textId="77777777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8"/>
        </w:rPr>
        <w:t>Для достижения цели предусматривается решение следующих задач:</w:t>
      </w:r>
    </w:p>
    <w:p w14:paraId="345EBB35" w14:textId="77777777" w:rsidR="0032092F" w:rsidRDefault="0032092F">
      <w:pPr>
        <w:spacing w:after="0" w:line="240" w:lineRule="auto"/>
        <w:ind w:firstLine="709"/>
        <w:jc w:val="both"/>
      </w:pPr>
    </w:p>
    <w:p w14:paraId="3140B7B2" w14:textId="77777777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- развитие подходов к бухгалтерскому учету объектов интеллектуальной собственности в целях повышения их привлекательности в качестве объекта инвестиций;</w:t>
      </w:r>
    </w:p>
    <w:p w14:paraId="1AD40088" w14:textId="77777777" w:rsidR="0032092F" w:rsidRDefault="00E935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расширение применения объектов интеллектуальной собственности в качестве экономически значимых активов, в том числе в рамках пилотных проектов по кредитованию технологических компаний, а также в рамках мер налогового стимулирования высокотехнологичного бизнеса;</w:t>
      </w:r>
    </w:p>
    <w:p w14:paraId="2CBD2F49" w14:textId="3B7FB102" w:rsidR="00084BB1" w:rsidRDefault="00084BB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- введение в ряде регионов в качестве пилотного проекта режима льготного налогообложения с нулевой ставкой по налогу на прибыль организаций, подлежащему зачислению в бюджет субъекта Российской Федерации, в отношении деятельности от распоряжения правами на результаты интеллектуальной деятельности (введение режима «патентной коробки»);</w:t>
      </w:r>
    </w:p>
    <w:p w14:paraId="52252537" w14:textId="77777777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- развитие доверенных механизмов оценки стоимости интеллектуальной собственности в целях повышения капитализации организаций-правообладателей и поддержки коммерциализации результатов интеллектуальной деятельности, в том числе посредством создания методических рекомендаций по оценке стоимости интеллектуальных прав и создания отечественной системы по определению среднеотраслевых ставок лицензионных соглашений;</w:t>
      </w:r>
    </w:p>
    <w:p w14:paraId="76119794" w14:textId="77777777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- содействие развитию мер налогового стимулирования для производителей народно-художественных промыслов, продукции сельского хозяйства, продуктов питания, регистрируемых в качестве региональных брендов;</w:t>
      </w:r>
    </w:p>
    <w:p w14:paraId="1BF0F87C" w14:textId="77777777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- содействие включению показателей патентной активности и уровня коммерциализации объектов интеллектуальной собственности в систему оценки деятельности научных и образовательных организаций, занимающихся научно-исследовательской и инновационной деятельностью;</w:t>
      </w:r>
    </w:p>
    <w:p w14:paraId="0679804C" w14:textId="26605CB6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- содействие обороту</w:t>
      </w:r>
      <w:r w:rsidR="00084BB1">
        <w:rPr>
          <w:rFonts w:ascii="Times New Roman" w:hAnsi="Times New Roman"/>
          <w:sz w:val="28"/>
        </w:rPr>
        <w:t xml:space="preserve"> прав на</w:t>
      </w:r>
      <w:r>
        <w:rPr>
          <w:rFonts w:ascii="Times New Roman" w:hAnsi="Times New Roman"/>
          <w:sz w:val="28"/>
        </w:rPr>
        <w:t xml:space="preserve"> программ</w:t>
      </w:r>
      <w:r w:rsidR="00084BB1"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для ЭВМ и баз</w:t>
      </w:r>
      <w:r w:rsidR="00084BB1"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данных, в том числе </w:t>
      </w:r>
      <w:r w:rsidR="00084BB1">
        <w:rPr>
          <w:rFonts w:ascii="Times New Roman" w:hAnsi="Times New Roman"/>
          <w:sz w:val="28"/>
        </w:rPr>
        <w:t>в качестве</w:t>
      </w:r>
      <w:r>
        <w:rPr>
          <w:rFonts w:ascii="Times New Roman" w:hAnsi="Times New Roman"/>
          <w:sz w:val="28"/>
        </w:rPr>
        <w:t xml:space="preserve"> залога, посредством развития механизмов депонирования в целях гарантирования неизменности исходного кода;</w:t>
      </w:r>
    </w:p>
    <w:p w14:paraId="7E3B8F84" w14:textId="4F7E1EAA" w:rsidR="0032092F" w:rsidRDefault="00E935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 </w:t>
      </w:r>
      <w:r w:rsidR="00084BB1">
        <w:rPr>
          <w:rFonts w:ascii="Times New Roman" w:hAnsi="Times New Roman"/>
          <w:sz w:val="28"/>
        </w:rPr>
        <w:t>разработка методических рекомендаций по оценке стоимости прав на объекты интеллектуальной собственности;</w:t>
      </w:r>
    </w:p>
    <w:p w14:paraId="103FD7C0" w14:textId="716FC29E" w:rsidR="00084BB1" w:rsidRDefault="00084BB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- создание типовых рекомендаций для научно-образовательных организаций по управлению правами на результаты интеллектуальной деятельности в целях повышения экономического эффекта от их применения.</w:t>
      </w:r>
    </w:p>
    <w:p w14:paraId="4DFDA5BA" w14:textId="77777777" w:rsidR="0032092F" w:rsidRDefault="0032092F">
      <w:pPr>
        <w:spacing w:after="0" w:line="240" w:lineRule="auto"/>
        <w:ind w:firstLine="709"/>
        <w:jc w:val="both"/>
      </w:pPr>
    </w:p>
    <w:p w14:paraId="16CBA445" w14:textId="375250F8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8"/>
        </w:rPr>
        <w:t>Ответственны</w:t>
      </w:r>
      <w:r w:rsidR="00084BB1">
        <w:rPr>
          <w:rFonts w:ascii="Times New Roman" w:hAnsi="Times New Roman"/>
          <w:i/>
          <w:sz w:val="28"/>
        </w:rPr>
        <w:t>й</w:t>
      </w:r>
      <w:r>
        <w:rPr>
          <w:rFonts w:ascii="Times New Roman" w:hAnsi="Times New Roman"/>
          <w:i/>
          <w:sz w:val="28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В.Е. Фролов</w:t>
      </w:r>
    </w:p>
    <w:p w14:paraId="1D699A6C" w14:textId="77777777" w:rsidR="0032092F" w:rsidRDefault="0032092F">
      <w:pPr>
        <w:spacing w:after="0" w:line="240" w:lineRule="auto"/>
        <w:jc w:val="both"/>
      </w:pPr>
    </w:p>
    <w:p w14:paraId="7755F347" w14:textId="77777777" w:rsidR="0032092F" w:rsidRDefault="0032092F">
      <w:pPr>
        <w:spacing w:after="0" w:line="240" w:lineRule="auto"/>
        <w:jc w:val="both"/>
      </w:pPr>
    </w:p>
    <w:p w14:paraId="3762E706" w14:textId="77777777" w:rsidR="0032092F" w:rsidRDefault="00E935B0">
      <w:pPr>
        <w:spacing w:before="120" w:after="120" w:line="240" w:lineRule="auto"/>
        <w:ind w:firstLine="709"/>
        <w:jc w:val="both"/>
      </w:pPr>
      <w:r>
        <w:rPr>
          <w:rFonts w:ascii="Times New Roman" w:hAnsi="Times New Roman"/>
          <w:b/>
          <w:sz w:val="28"/>
        </w:rPr>
        <w:t>Цель 3. Встраивание механизма экспертно-аналитической поддержки в государственную систему управления исследованиями и разработками</w:t>
      </w:r>
    </w:p>
    <w:p w14:paraId="6845B150" w14:textId="77777777" w:rsidR="0032092F" w:rsidRDefault="00E935B0">
      <w:pPr>
        <w:spacing w:before="360" w:after="360" w:line="240" w:lineRule="auto"/>
        <w:ind w:firstLine="709"/>
      </w:pPr>
      <w:r>
        <w:rPr>
          <w:rFonts w:ascii="Times New Roman" w:hAnsi="Times New Roman"/>
          <w:b/>
          <w:sz w:val="28"/>
        </w:rPr>
        <w:t>Для достижения цели предусматривается решение следующих задач:</w:t>
      </w:r>
    </w:p>
    <w:p w14:paraId="54B025A0" w14:textId="77777777" w:rsidR="0032092F" w:rsidRDefault="00E935B0">
      <w:pPr>
        <w:pStyle w:val="1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lang w:eastAsia="ru-RU"/>
        </w:rPr>
        <w:t xml:space="preserve">- организация масштабируемой распределённой инфраструктуры экспертно-аналитического сопровождения научно-технических, технологических государственных и корпоративных исследований и разработок, с широким набором взаимодополняющих компетенций по интеллектуальному анализу патентной и </w:t>
      </w:r>
      <w:proofErr w:type="spellStart"/>
      <w:r>
        <w:rPr>
          <w:rFonts w:ascii="Times New Roman" w:hAnsi="Times New Roman"/>
          <w:color w:val="000000"/>
          <w:sz w:val="28"/>
          <w:lang w:eastAsia="ru-RU"/>
        </w:rPr>
        <w:t>непатентной</w:t>
      </w:r>
      <w:proofErr w:type="spellEnd"/>
      <w:r>
        <w:rPr>
          <w:rFonts w:ascii="Times New Roman" w:hAnsi="Times New Roman"/>
          <w:color w:val="000000"/>
          <w:sz w:val="28"/>
          <w:lang w:eastAsia="ru-RU"/>
        </w:rPr>
        <w:t xml:space="preserve"> информации:</w:t>
      </w:r>
    </w:p>
    <w:p w14:paraId="04A0439F" w14:textId="4620B376" w:rsidR="0032092F" w:rsidRDefault="00E935B0">
      <w:pPr>
        <w:pStyle w:val="1"/>
        <w:tabs>
          <w:tab w:val="left" w:pos="0"/>
        </w:tabs>
        <w:spacing w:after="0" w:line="240" w:lineRule="auto"/>
        <w:ind w:left="1412"/>
        <w:jc w:val="both"/>
      </w:pPr>
      <w:r>
        <w:rPr>
          <w:rFonts w:ascii="Times New Roman" w:hAnsi="Times New Roman"/>
          <w:sz w:val="28"/>
        </w:rPr>
        <w:tab/>
      </w:r>
      <w:r w:rsidR="008C13E9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 проведение эксперимента по экспертно-аналитическому сопровождению научно-технических проектов (распоряжение Правительства Российской </w:t>
      </w:r>
      <w:r>
        <w:rPr>
          <w:rFonts w:ascii="Times New Roman" w:hAnsi="Times New Roman"/>
          <w:color w:val="000000"/>
          <w:sz w:val="28"/>
          <w:lang w:eastAsia="ru-RU"/>
        </w:rPr>
        <w:t>Федерации</w:t>
      </w:r>
      <w:r>
        <w:rPr>
          <w:rFonts w:ascii="Times New Roman" w:hAnsi="Times New Roman"/>
          <w:sz w:val="28"/>
        </w:rPr>
        <w:t xml:space="preserve"> от 8 ноября 2022 г. № 3364-р), в рамках которого будет обеспечена комплексная поддержка процессов разработки перспективных технологий, подготовки продукции к промышленному производству и выводу на рынок; </w:t>
      </w:r>
    </w:p>
    <w:p w14:paraId="134ECBBC" w14:textId="40AFC87E" w:rsidR="0032092F" w:rsidRDefault="00E935B0">
      <w:pPr>
        <w:pStyle w:val="1"/>
        <w:tabs>
          <w:tab w:val="left" w:pos="709"/>
        </w:tabs>
        <w:spacing w:after="0" w:line="240" w:lineRule="auto"/>
        <w:ind w:left="1412"/>
        <w:jc w:val="both"/>
      </w:pPr>
      <w:r>
        <w:rPr>
          <w:rFonts w:ascii="Times New Roman" w:hAnsi="Times New Roman"/>
          <w:sz w:val="28"/>
        </w:rPr>
        <w:tab/>
      </w:r>
      <w:r w:rsidR="008C13E9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 проработка архитектурных, организационных и технологических решений по созданию </w:t>
      </w:r>
      <w:r>
        <w:rPr>
          <w:rFonts w:ascii="Times New Roman" w:hAnsi="Times New Roman"/>
          <w:color w:val="000000"/>
          <w:sz w:val="28"/>
          <w:lang w:eastAsia="ru-RU"/>
        </w:rPr>
        <w:t>инфраструктуры экспертно-</w:t>
      </w:r>
      <w:r>
        <w:rPr>
          <w:rFonts w:ascii="Times New Roman" w:hAnsi="Times New Roman"/>
          <w:sz w:val="28"/>
        </w:rPr>
        <w:t>аналитического</w:t>
      </w:r>
      <w:r>
        <w:rPr>
          <w:rFonts w:ascii="Times New Roman" w:hAnsi="Times New Roman"/>
          <w:color w:val="000000"/>
          <w:sz w:val="28"/>
          <w:lang w:eastAsia="ru-RU"/>
        </w:rPr>
        <w:t xml:space="preserve"> сопровождения;</w:t>
      </w:r>
    </w:p>
    <w:p w14:paraId="50EA9BC6" w14:textId="77777777" w:rsidR="0032092F" w:rsidRDefault="00E935B0">
      <w:pPr>
        <w:pStyle w:val="1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lang w:eastAsia="ru-RU"/>
        </w:rPr>
        <w:t>- создание баз знаний, компендиумов, содержащих ценные сведения о современном состоянии российских и зарубежных исследований и разработок, ведущих отраслевых компаниях, центрах компетенций, прорывных продуктах и технологиях по широкому спектру секторов экономики;</w:t>
      </w:r>
    </w:p>
    <w:p w14:paraId="5366E8C6" w14:textId="77777777" w:rsidR="0032092F" w:rsidRDefault="00E935B0">
      <w:pPr>
        <w:pStyle w:val="1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lang w:eastAsia="ru-RU"/>
        </w:rPr>
        <w:t>- развитие компетенций и осведомлённости сообщества в современной патентной аналитике, её направленности на решение задач управления технологиями, продуктами, исследованиями и разработками на государственном и корпоративном уровнях:</w:t>
      </w:r>
    </w:p>
    <w:p w14:paraId="2DFCD8B6" w14:textId="72E2DDAC" w:rsidR="0032092F" w:rsidRDefault="008C13E9">
      <w:pPr>
        <w:pStyle w:val="1"/>
        <w:tabs>
          <w:tab w:val="left" w:pos="0"/>
        </w:tabs>
        <w:spacing w:after="0" w:line="240" w:lineRule="auto"/>
        <w:ind w:left="1416"/>
        <w:jc w:val="both"/>
      </w:pPr>
      <w:r>
        <w:rPr>
          <w:rFonts w:ascii="Times New Roman" w:hAnsi="Times New Roman"/>
          <w:sz w:val="28"/>
        </w:rPr>
        <w:t xml:space="preserve">- проведение публичных мероприятий по представлению современной патентной аналитики как эффективного и объективного инструмента </w:t>
      </w:r>
      <w:r>
        <w:rPr>
          <w:rFonts w:ascii="Times New Roman" w:hAnsi="Times New Roman"/>
          <w:color w:val="000000"/>
          <w:sz w:val="28"/>
          <w:lang w:eastAsia="ru-RU"/>
        </w:rPr>
        <w:t>решения задач управления технологиями, продуктами, исследованиями и разработками на государственном и корпоративном уровнях</w:t>
      </w:r>
      <w:r>
        <w:rPr>
          <w:rFonts w:ascii="Times New Roman" w:hAnsi="Times New Roman"/>
          <w:sz w:val="28"/>
        </w:rPr>
        <w:t>;</w:t>
      </w:r>
    </w:p>
    <w:p w14:paraId="58127D5B" w14:textId="77777777" w:rsidR="0032092F" w:rsidRDefault="00E935B0">
      <w:pPr>
        <w:pStyle w:val="1"/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lang w:eastAsia="ru-RU"/>
        </w:rPr>
        <w:t>- ведение непрерывной консалтинговой поддержки российских отраслевых компаний и организаций по широкому спектру задач научно-технического и инновационного развития:</w:t>
      </w:r>
    </w:p>
    <w:p w14:paraId="585FF196" w14:textId="4B8DFFD8" w:rsidR="0032092F" w:rsidRDefault="008C13E9">
      <w:pPr>
        <w:pStyle w:val="1"/>
        <w:tabs>
          <w:tab w:val="left" w:pos="426"/>
        </w:tabs>
        <w:spacing w:after="0" w:line="240" w:lineRule="auto"/>
        <w:ind w:left="1416"/>
        <w:jc w:val="both"/>
      </w:pPr>
      <w:r>
        <w:rPr>
          <w:rFonts w:ascii="Times New Roman" w:hAnsi="Times New Roman"/>
          <w:sz w:val="28"/>
        </w:rPr>
        <w:lastRenderedPageBreak/>
        <w:t xml:space="preserve">- выполнение консалтинговых проектов в интересах </w:t>
      </w:r>
      <w:r>
        <w:rPr>
          <w:rFonts w:ascii="Times New Roman" w:hAnsi="Times New Roman"/>
          <w:color w:val="000000"/>
          <w:sz w:val="28"/>
          <w:lang w:eastAsia="ru-RU"/>
        </w:rPr>
        <w:t>российских отраслевых компаний и организаций;</w:t>
      </w:r>
    </w:p>
    <w:p w14:paraId="73C3E60D" w14:textId="77777777" w:rsidR="0032092F" w:rsidRDefault="00E935B0">
      <w:pPr>
        <w:pStyle w:val="1"/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lang w:eastAsia="ru-RU"/>
        </w:rPr>
        <w:t>- исследование современных мировых теории и практик использования патентной аналитики при определении и своевременной корректировке научно-технологических приоритетов, оценке конкурентоспособности перспективных технологий, определению стратегий вывода инновационной продукции на глобальные рынки, а также поиску ведущих исследователей и технологических партнеров для высокотехнологичных организаций:</w:t>
      </w:r>
    </w:p>
    <w:p w14:paraId="3D5D6367" w14:textId="1806A95A" w:rsidR="0032092F" w:rsidRDefault="008C13E9">
      <w:pPr>
        <w:pStyle w:val="1"/>
        <w:tabs>
          <w:tab w:val="left" w:pos="0"/>
        </w:tabs>
        <w:spacing w:after="0" w:line="240" w:lineRule="auto"/>
        <w:ind w:left="1416"/>
        <w:jc w:val="both"/>
      </w:pPr>
      <w:r>
        <w:rPr>
          <w:rFonts w:ascii="Times New Roman" w:hAnsi="Times New Roman"/>
          <w:color w:val="000000"/>
          <w:sz w:val="28"/>
          <w:lang w:eastAsia="ru-RU"/>
        </w:rPr>
        <w:t>- выполнение исследования методов и практик применения патентной аналитики в государственном и корпоративном секторах управления наукой и технологиями на разных уровнях: международном, национальном, в патентных ведомствах, корпоративном секторе, вузах, малом и среднем бизнесе;</w:t>
      </w:r>
    </w:p>
    <w:p w14:paraId="42BB48CD" w14:textId="3540AFF6" w:rsidR="0032092F" w:rsidRDefault="008C13E9">
      <w:pPr>
        <w:pStyle w:val="1"/>
        <w:tabs>
          <w:tab w:val="left" w:pos="0"/>
        </w:tabs>
        <w:spacing w:after="0" w:line="240" w:lineRule="auto"/>
        <w:ind w:left="1416"/>
        <w:jc w:val="both"/>
      </w:pPr>
      <w:r>
        <w:rPr>
          <w:rFonts w:ascii="Times New Roman" w:hAnsi="Times New Roman"/>
          <w:color w:val="000000"/>
          <w:sz w:val="28"/>
          <w:lang w:eastAsia="ru-RU"/>
        </w:rPr>
        <w:t>- адаптация современных методов и практик патентной аналитики для применения в условиях Российской Федерации;</w:t>
      </w:r>
    </w:p>
    <w:p w14:paraId="25E4A6E8" w14:textId="7BCCAD25" w:rsidR="0032092F" w:rsidRDefault="008C13E9">
      <w:pPr>
        <w:pStyle w:val="1"/>
        <w:tabs>
          <w:tab w:val="left" w:pos="0"/>
        </w:tabs>
        <w:spacing w:after="0" w:line="240" w:lineRule="auto"/>
        <w:ind w:left="1416"/>
        <w:jc w:val="both"/>
      </w:pPr>
      <w:r>
        <w:rPr>
          <w:rFonts w:ascii="Times New Roman" w:hAnsi="Times New Roman"/>
          <w:color w:val="000000"/>
          <w:sz w:val="28"/>
          <w:lang w:eastAsia="ru-RU"/>
        </w:rPr>
        <w:t>- разработка типовых сценариев применения патентной аналитики для управления технологическим развитием;</w:t>
      </w:r>
    </w:p>
    <w:p w14:paraId="4FE3E23B" w14:textId="1078A7BA" w:rsidR="0032092F" w:rsidRDefault="008C13E9">
      <w:pPr>
        <w:pStyle w:val="1"/>
        <w:tabs>
          <w:tab w:val="left" w:pos="0"/>
        </w:tabs>
        <w:spacing w:after="0" w:line="240" w:lineRule="auto"/>
        <w:ind w:left="1416"/>
        <w:jc w:val="both"/>
      </w:pPr>
      <w:r>
        <w:rPr>
          <w:rFonts w:ascii="Times New Roman" w:hAnsi="Times New Roman"/>
          <w:color w:val="000000"/>
          <w:sz w:val="28"/>
          <w:lang w:eastAsia="ru-RU"/>
        </w:rPr>
        <w:t>- разработка практических рекомендаций органам исполнительной власти Российской Федерации, российским компаниям, исследовательским организациям, университетам, стартапам и отдельным специалистам по эффективному применению патентной аналитики для конкретных сценариев управления наукой и технологиями.</w:t>
      </w:r>
    </w:p>
    <w:p w14:paraId="746AC400" w14:textId="77777777" w:rsidR="0032092F" w:rsidRDefault="0032092F">
      <w:pPr>
        <w:pStyle w:val="1"/>
        <w:tabs>
          <w:tab w:val="left" w:pos="0"/>
        </w:tabs>
        <w:spacing w:after="0" w:line="240" w:lineRule="auto"/>
        <w:ind w:left="1416"/>
        <w:jc w:val="both"/>
      </w:pPr>
    </w:p>
    <w:p w14:paraId="3EEE3AA6" w14:textId="4E1122E6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8"/>
        </w:rPr>
        <w:t>Ответственны</w:t>
      </w:r>
      <w:r w:rsidR="00084BB1">
        <w:rPr>
          <w:rFonts w:ascii="Times New Roman" w:hAnsi="Times New Roman"/>
          <w:i/>
          <w:sz w:val="28"/>
        </w:rPr>
        <w:t>й</w:t>
      </w:r>
      <w:r>
        <w:rPr>
          <w:rFonts w:ascii="Times New Roman" w:hAnsi="Times New Roman"/>
          <w:i/>
          <w:sz w:val="28"/>
        </w:rPr>
        <w:t>: А.В. Солонович</w:t>
      </w:r>
    </w:p>
    <w:p w14:paraId="544CB584" w14:textId="77777777" w:rsidR="0032092F" w:rsidRDefault="0032092F">
      <w:pPr>
        <w:spacing w:after="0" w:line="240" w:lineRule="auto"/>
        <w:ind w:firstLine="709"/>
        <w:jc w:val="both"/>
      </w:pPr>
    </w:p>
    <w:p w14:paraId="1DDC602C" w14:textId="77777777" w:rsidR="0032092F" w:rsidRDefault="0032092F">
      <w:pPr>
        <w:spacing w:after="0" w:line="240" w:lineRule="auto"/>
        <w:ind w:firstLine="709"/>
        <w:jc w:val="both"/>
      </w:pPr>
    </w:p>
    <w:p w14:paraId="2A623BF2" w14:textId="77777777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8"/>
        </w:rPr>
        <w:t>Цель 4. Обеспечение научно-образовательных организаций, промышленных предприятий и органов власти</w:t>
      </w:r>
      <w:r>
        <w:t xml:space="preserve"> </w:t>
      </w:r>
      <w:r>
        <w:rPr>
          <w:rFonts w:ascii="Times New Roman" w:hAnsi="Times New Roman"/>
          <w:b/>
          <w:sz w:val="28"/>
        </w:rPr>
        <w:t>высокопрофессиональными кадрами, повышение правовой культуры и осведомленности в вопросах обращения с интеллектуальной собственностью</w:t>
      </w:r>
    </w:p>
    <w:p w14:paraId="15A28317" w14:textId="77777777" w:rsidR="0032092F" w:rsidRDefault="0032092F">
      <w:pPr>
        <w:spacing w:after="0" w:line="240" w:lineRule="auto"/>
        <w:ind w:firstLine="709"/>
        <w:jc w:val="both"/>
      </w:pPr>
    </w:p>
    <w:p w14:paraId="168BCA79" w14:textId="77777777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8"/>
        </w:rPr>
        <w:t>Для достижения цели предусматривается решение следующих задач:</w:t>
      </w:r>
    </w:p>
    <w:p w14:paraId="0BE33184" w14:textId="77777777" w:rsidR="0032092F" w:rsidRDefault="0032092F">
      <w:pPr>
        <w:spacing w:after="0" w:line="240" w:lineRule="auto"/>
        <w:ind w:firstLine="709"/>
        <w:jc w:val="both"/>
      </w:pPr>
    </w:p>
    <w:p w14:paraId="25EF5937" w14:textId="77777777" w:rsidR="0032092F" w:rsidRDefault="00E935B0">
      <w:pPr>
        <w:widowControl w:val="0"/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- повышение доступности качественного образования в сфере интеллектуальной собственности для слушателей из всех субъектов Российской Федерации, насыщение профильными специалистами российских предприятий, организаций, бизнес-структур:</w:t>
      </w:r>
    </w:p>
    <w:p w14:paraId="6A3E58A9" w14:textId="1CC8FFD3" w:rsidR="0032092F" w:rsidRDefault="008C13E9">
      <w:pPr>
        <w:widowControl w:val="0"/>
        <w:tabs>
          <w:tab w:val="left" w:pos="709"/>
        </w:tabs>
        <w:spacing w:after="0" w:line="240" w:lineRule="auto"/>
        <w:ind w:left="1416"/>
        <w:jc w:val="both"/>
      </w:pPr>
      <w:r>
        <w:rPr>
          <w:rFonts w:ascii="Times New Roman" w:hAnsi="Times New Roman"/>
          <w:sz w:val="28"/>
        </w:rPr>
        <w:t>- расширение спектра реализуемых образовательных программ в области интеллектуальной собственности, в том числе с использованием дистанционных форм обучения;</w:t>
      </w:r>
    </w:p>
    <w:p w14:paraId="74DC48BF" w14:textId="77777777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- реализация масштабных практико-ориентированных образовательных и просветительских программ и проектов для детей и молодежи, а также для сотрудников органов исполнительной власти, организаций и предприятий;</w:t>
      </w:r>
    </w:p>
    <w:p w14:paraId="41DFC32B" w14:textId="77777777" w:rsidR="0032092F" w:rsidRDefault="00E935B0">
      <w:pPr>
        <w:tabs>
          <w:tab w:val="left" w:pos="883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- развитие материально-технической базы РГАИС в целях увеличения количества вовлеченных в сферу интеллектуальной собственности учащихся </w:t>
      </w:r>
      <w:r>
        <w:rPr>
          <w:rFonts w:ascii="Times New Roman" w:hAnsi="Times New Roman"/>
          <w:sz w:val="28"/>
        </w:rPr>
        <w:lastRenderedPageBreak/>
        <w:t>общеобразовательных школ, в том числе обучающихся в РГАИС по образовательным программам предпрофессионального образования в «профильных» и «предпринимательских» классах;</w:t>
      </w:r>
    </w:p>
    <w:p w14:paraId="404F2528" w14:textId="77777777" w:rsidR="0032092F" w:rsidRDefault="00E935B0">
      <w:pPr>
        <w:widowControl w:val="0"/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- подготовка специалистов в области предварительного информационного поиска и предварительной оценки патентоспособности по заявкам на изобретение и полезную модель в целях аккредитации российских научных и образовательных организаций.</w:t>
      </w:r>
    </w:p>
    <w:p w14:paraId="375155E2" w14:textId="77777777" w:rsidR="0032092F" w:rsidRDefault="0032092F">
      <w:pPr>
        <w:widowControl w:val="0"/>
        <w:tabs>
          <w:tab w:val="left" w:pos="709"/>
        </w:tabs>
        <w:spacing w:after="0" w:line="240" w:lineRule="auto"/>
        <w:ind w:firstLine="709"/>
        <w:jc w:val="both"/>
      </w:pPr>
    </w:p>
    <w:p w14:paraId="46589D96" w14:textId="35FF1AED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8"/>
        </w:rPr>
        <w:t>Ответственные: А.В. Солонович, В.Г. Галковская</w:t>
      </w:r>
    </w:p>
    <w:p w14:paraId="50A25F34" w14:textId="77777777" w:rsidR="0032092F" w:rsidRDefault="0032092F">
      <w:pPr>
        <w:spacing w:after="0" w:line="240" w:lineRule="auto"/>
        <w:ind w:firstLine="709"/>
        <w:jc w:val="both"/>
      </w:pPr>
    </w:p>
    <w:p w14:paraId="002B3452" w14:textId="77777777" w:rsidR="0032092F" w:rsidRDefault="0032092F">
      <w:pPr>
        <w:spacing w:after="0" w:line="240" w:lineRule="auto"/>
        <w:ind w:firstLine="709"/>
        <w:jc w:val="both"/>
      </w:pPr>
    </w:p>
    <w:p w14:paraId="1482ECE2" w14:textId="0C63C53B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8"/>
        </w:rPr>
        <w:t>Цель 5. Содействие созданию опережающего научно</w:t>
      </w:r>
      <w:r w:rsidR="008C13E9">
        <w:rPr>
          <w:rFonts w:ascii="Times New Roman" w:hAnsi="Times New Roman"/>
          <w:b/>
          <w:sz w:val="28"/>
        </w:rPr>
        <w:t>-методического</w:t>
      </w:r>
      <w:r>
        <w:rPr>
          <w:rFonts w:ascii="Times New Roman" w:hAnsi="Times New Roman"/>
          <w:b/>
          <w:sz w:val="28"/>
        </w:rPr>
        <w:t xml:space="preserve"> задела обеспечения процессов правовой охраны, защиты и коммерциализации результатов интеллектуальной деятельности</w:t>
      </w:r>
    </w:p>
    <w:p w14:paraId="7DC64B54" w14:textId="77777777" w:rsidR="0032092F" w:rsidRDefault="0032092F">
      <w:pPr>
        <w:spacing w:after="0" w:line="240" w:lineRule="auto"/>
        <w:ind w:firstLine="709"/>
      </w:pPr>
    </w:p>
    <w:p w14:paraId="3B44CAAF" w14:textId="77777777" w:rsidR="0032092F" w:rsidRDefault="00E935B0">
      <w:pPr>
        <w:spacing w:after="0" w:line="240" w:lineRule="auto"/>
        <w:ind w:firstLine="709"/>
      </w:pPr>
      <w:r>
        <w:rPr>
          <w:rFonts w:ascii="Times New Roman" w:hAnsi="Times New Roman"/>
          <w:b/>
          <w:sz w:val="28"/>
        </w:rPr>
        <w:t>Для достижения цели предусматривается решение следующих задач:</w:t>
      </w:r>
    </w:p>
    <w:p w14:paraId="592080A7" w14:textId="77777777" w:rsidR="0032092F" w:rsidRDefault="0032092F">
      <w:pPr>
        <w:spacing w:after="0" w:line="240" w:lineRule="auto"/>
        <w:ind w:firstLine="709"/>
        <w:jc w:val="both"/>
      </w:pPr>
    </w:p>
    <w:p w14:paraId="4EF461C8" w14:textId="337808B7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- создание системы устойчивых долгосрочных кооперационных связей, расширение числа российских участников</w:t>
      </w:r>
      <w:r w:rsidR="00B4652E">
        <w:rPr>
          <w:rFonts w:ascii="Times New Roman" w:hAnsi="Times New Roman"/>
          <w:sz w:val="28"/>
        </w:rPr>
        <w:t xml:space="preserve"> совместных проектов по разработке и продвижению научно-методического инструментария</w:t>
      </w:r>
      <w:r>
        <w:rPr>
          <w:rFonts w:ascii="Times New Roman" w:hAnsi="Times New Roman"/>
          <w:sz w:val="28"/>
        </w:rPr>
        <w:t>;</w:t>
      </w:r>
    </w:p>
    <w:p w14:paraId="10580AB4" w14:textId="77777777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- развитие научной коммуникации с исследователями стран евразийского региона по вопросам обеспечения процессов правовой охраны, защиты и коммерциализации результатов интеллектуальной деятельности:</w:t>
      </w:r>
    </w:p>
    <w:p w14:paraId="1C9F5517" w14:textId="4CEC4A5A" w:rsidR="0032092F" w:rsidRDefault="008C13E9">
      <w:pPr>
        <w:spacing w:after="0" w:line="240" w:lineRule="auto"/>
        <w:ind w:left="1414"/>
        <w:jc w:val="both"/>
      </w:pPr>
      <w:r>
        <w:rPr>
          <w:rFonts w:ascii="Times New Roman" w:hAnsi="Times New Roman"/>
          <w:color w:val="000000"/>
          <w:sz w:val="28"/>
        </w:rPr>
        <w:t xml:space="preserve">- проведение совместных научных исследований </w:t>
      </w:r>
      <w:r>
        <w:rPr>
          <w:rFonts w:ascii="Times New Roman" w:hAnsi="Times New Roman"/>
          <w:sz w:val="28"/>
        </w:rPr>
        <w:t>по вопросам обеспечения процессов правовой охраны, защиты и коммерциализации результатов интеллектуальной деятельности</w:t>
      </w:r>
      <w:r>
        <w:rPr>
          <w:rFonts w:ascii="Times New Roman" w:hAnsi="Times New Roman"/>
          <w:color w:val="000000"/>
          <w:sz w:val="28"/>
        </w:rPr>
        <w:t>;</w:t>
      </w:r>
    </w:p>
    <w:p w14:paraId="27900197" w14:textId="77777777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- развитие функционала Роспатента как методического центра в сфере интеллектуальной собственности на евразийском пространстве по вопросам экспертизы, правовой охраны, использования и защиты результатов интеллектуальной деятельности и средств индивидуализации:</w:t>
      </w:r>
    </w:p>
    <w:p w14:paraId="5A99B41A" w14:textId="68FB0452" w:rsidR="0032092F" w:rsidRDefault="008C13E9">
      <w:pPr>
        <w:spacing w:after="0" w:line="240" w:lineRule="auto"/>
        <w:ind w:left="1414"/>
        <w:jc w:val="both"/>
      </w:pPr>
      <w:r>
        <w:rPr>
          <w:rFonts w:ascii="Times New Roman" w:hAnsi="Times New Roman"/>
          <w:sz w:val="28"/>
        </w:rPr>
        <w:t>- разработка методических рекомендаций по вопросам экспертизы, правовой охраны, использования и защиты результатов интеллектуальной деятельности и средств индивидуализации, востребованных специалистами и организациями, работающими в сфере интеллектуальной собственности на евразийском пространстве.</w:t>
      </w:r>
    </w:p>
    <w:p w14:paraId="559F36C4" w14:textId="77777777" w:rsidR="0032092F" w:rsidRDefault="0032092F">
      <w:pPr>
        <w:spacing w:after="0" w:line="240" w:lineRule="auto"/>
        <w:ind w:firstLine="709"/>
        <w:jc w:val="both"/>
      </w:pPr>
    </w:p>
    <w:p w14:paraId="5804D791" w14:textId="77777777" w:rsidR="0032092F" w:rsidRDefault="00E935B0">
      <w:pPr>
        <w:spacing w:after="0" w:line="240" w:lineRule="auto"/>
        <w:ind w:firstLine="708"/>
        <w:jc w:val="both"/>
      </w:pPr>
      <w:r>
        <w:rPr>
          <w:rFonts w:ascii="Times New Roman" w:hAnsi="Times New Roman"/>
          <w:i/>
          <w:sz w:val="28"/>
        </w:rPr>
        <w:t xml:space="preserve">Ответственные: А.В. Солонович, О.П. </w:t>
      </w:r>
      <w:proofErr w:type="spellStart"/>
      <w:r>
        <w:rPr>
          <w:rFonts w:ascii="Times New Roman" w:hAnsi="Times New Roman"/>
          <w:i/>
          <w:sz w:val="28"/>
        </w:rPr>
        <w:t>Неретин</w:t>
      </w:r>
      <w:proofErr w:type="spellEnd"/>
      <w:r>
        <w:rPr>
          <w:rFonts w:ascii="Times New Roman" w:hAnsi="Times New Roman"/>
          <w:i/>
          <w:sz w:val="28"/>
        </w:rPr>
        <w:t xml:space="preserve">, А.О. </w:t>
      </w:r>
      <w:proofErr w:type="spellStart"/>
      <w:r>
        <w:rPr>
          <w:rFonts w:ascii="Times New Roman" w:hAnsi="Times New Roman"/>
          <w:i/>
          <w:sz w:val="28"/>
        </w:rPr>
        <w:t>Аракелова</w:t>
      </w:r>
      <w:proofErr w:type="spellEnd"/>
    </w:p>
    <w:p w14:paraId="4CCEB1C3" w14:textId="77777777" w:rsidR="0032092F" w:rsidRDefault="0032092F">
      <w:pPr>
        <w:spacing w:after="0" w:line="240" w:lineRule="auto"/>
        <w:ind w:firstLine="709"/>
        <w:jc w:val="both"/>
      </w:pPr>
    </w:p>
    <w:p w14:paraId="308668BF" w14:textId="77777777" w:rsidR="0032092F" w:rsidRDefault="0032092F">
      <w:pPr>
        <w:spacing w:after="0" w:line="240" w:lineRule="auto"/>
        <w:ind w:firstLine="709"/>
        <w:jc w:val="both"/>
      </w:pPr>
    </w:p>
    <w:p w14:paraId="2F6D383C" w14:textId="77777777" w:rsidR="0032092F" w:rsidRDefault="00E935B0">
      <w:pPr>
        <w:spacing w:after="0" w:line="240" w:lineRule="auto"/>
        <w:ind w:firstLine="720"/>
        <w:jc w:val="both"/>
      </w:pPr>
      <w:r>
        <w:rPr>
          <w:rFonts w:ascii="Times New Roman" w:hAnsi="Times New Roman"/>
          <w:b/>
          <w:sz w:val="28"/>
        </w:rPr>
        <w:t>Цель 6: Продвижение интересов Российской Федерации в сфере интеллектуальной собственности в рамках международного сотрудничества на глобальном, региональном и двустороннем уровнях</w:t>
      </w:r>
    </w:p>
    <w:p w14:paraId="0C132F44" w14:textId="77777777" w:rsidR="0032092F" w:rsidRDefault="0032092F">
      <w:pPr>
        <w:spacing w:after="0" w:line="240" w:lineRule="auto"/>
        <w:ind w:firstLine="720"/>
        <w:jc w:val="both"/>
      </w:pPr>
    </w:p>
    <w:p w14:paraId="5708F288" w14:textId="77777777" w:rsidR="0032092F" w:rsidRDefault="00E935B0">
      <w:pPr>
        <w:spacing w:after="0" w:line="240" w:lineRule="auto"/>
        <w:ind w:firstLine="720"/>
        <w:jc w:val="both"/>
      </w:pPr>
      <w:r>
        <w:rPr>
          <w:rFonts w:ascii="Times New Roman" w:hAnsi="Times New Roman"/>
          <w:b/>
          <w:sz w:val="28"/>
        </w:rPr>
        <w:t>Для достижения цели предусматривается решение следующих задач:</w:t>
      </w:r>
    </w:p>
    <w:p w14:paraId="0D4D3968" w14:textId="77777777" w:rsidR="0032092F" w:rsidRDefault="0032092F">
      <w:pPr>
        <w:spacing w:after="0" w:line="240" w:lineRule="auto"/>
        <w:ind w:firstLine="720"/>
        <w:jc w:val="both"/>
      </w:pPr>
    </w:p>
    <w:p w14:paraId="669FF0C5" w14:textId="331B2A08" w:rsidR="0032092F" w:rsidRDefault="00E935B0">
      <w:pPr>
        <w:tabs>
          <w:tab w:val="left" w:pos="993"/>
        </w:tabs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</w:rPr>
        <w:lastRenderedPageBreak/>
        <w:t xml:space="preserve">- продвижение подходов и инициатив Российской Федерации на площадке Всемирной организации интеллектуальной собственности (ВОИС), в том числе направленных на деполитизацию сферы интеллектуальной собственности, недопущение дискриминации по национальному признаку, </w:t>
      </w:r>
      <w:r w:rsidR="008C13E9">
        <w:rPr>
          <w:rFonts w:ascii="Times New Roman" w:hAnsi="Times New Roman"/>
          <w:sz w:val="28"/>
        </w:rPr>
        <w:t>сохранение</w:t>
      </w:r>
      <w:r>
        <w:rPr>
          <w:rFonts w:ascii="Times New Roman" w:hAnsi="Times New Roman"/>
          <w:sz w:val="28"/>
        </w:rPr>
        <w:t xml:space="preserve"> роли Представительства ВОИС в Российской Федерации в развитии национальной системы интеллектуальной собственности;</w:t>
      </w:r>
    </w:p>
    <w:p w14:paraId="20E492EE" w14:textId="77777777" w:rsidR="0032092F" w:rsidRDefault="00E935B0">
      <w:pPr>
        <w:tabs>
          <w:tab w:val="left" w:pos="993"/>
        </w:tabs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</w:rPr>
        <w:t>- развитие евразийской интеграции:</w:t>
      </w:r>
    </w:p>
    <w:p w14:paraId="7BE5745F" w14:textId="6D5FA0AB" w:rsidR="0032092F" w:rsidRDefault="008C13E9">
      <w:pPr>
        <w:tabs>
          <w:tab w:val="left" w:pos="993"/>
        </w:tabs>
        <w:spacing w:after="0" w:line="240" w:lineRule="auto"/>
        <w:ind w:left="1416"/>
        <w:jc w:val="both"/>
      </w:pPr>
      <w:r>
        <w:rPr>
          <w:rFonts w:ascii="Times New Roman" w:hAnsi="Times New Roman"/>
          <w:sz w:val="28"/>
        </w:rPr>
        <w:t>- выполнение функций председателя в Межгосударственном совете по вопросам правовой охраны и защиты интеллектуальной собственности (МГСИС);</w:t>
      </w:r>
    </w:p>
    <w:p w14:paraId="6BCDBDED" w14:textId="389368FA" w:rsidR="009F63BA" w:rsidRPr="00612938" w:rsidRDefault="00612938" w:rsidP="00612938">
      <w:pPr>
        <w:pStyle w:val="a5"/>
        <w:tabs>
          <w:tab w:val="left" w:pos="993"/>
        </w:tabs>
        <w:spacing w:after="0" w:line="240" w:lineRule="auto"/>
        <w:ind w:left="12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- формирование общего патентно-информационного пространства;</w:t>
      </w:r>
    </w:p>
    <w:p w14:paraId="3868022A" w14:textId="0A2F058E" w:rsidR="0032092F" w:rsidRDefault="00612938">
      <w:pPr>
        <w:tabs>
          <w:tab w:val="left" w:pos="993"/>
        </w:tabs>
        <w:spacing w:after="0" w:line="240" w:lineRule="auto"/>
        <w:ind w:left="1416"/>
        <w:jc w:val="both"/>
      </w:pPr>
      <w:r>
        <w:rPr>
          <w:rFonts w:ascii="Times New Roman" w:hAnsi="Times New Roman"/>
          <w:sz w:val="28"/>
        </w:rPr>
        <w:t xml:space="preserve"> </w:t>
      </w:r>
      <w:r w:rsidR="008C13E9">
        <w:rPr>
          <w:rFonts w:ascii="Times New Roman" w:hAnsi="Times New Roman"/>
          <w:sz w:val="28"/>
        </w:rPr>
        <w:t>- техническая имплементация Договора о товарных знаках, знаках обслуживания и наименованиях мест происхождения товаров ЕАЭС;</w:t>
      </w:r>
    </w:p>
    <w:p w14:paraId="0927C4F3" w14:textId="77777777" w:rsidR="0032092F" w:rsidRDefault="00E935B0">
      <w:pPr>
        <w:tabs>
          <w:tab w:val="left" w:pos="993"/>
        </w:tabs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</w:rPr>
        <w:t>- расширение взаимодействия с международными организациями и объединениями и национальными ведомствами по интеллектуальной собственности по приоритетным направлениям (Организация исламского сотрудничества, ведомства стран Юго-Восточной Азии, Ближнего Востока, Латинской Америки и др.) с учетом текущих внешнеполитических условий, в том числе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с целью защиты интересов российских правообладателей за рубежом.</w:t>
      </w:r>
    </w:p>
    <w:p w14:paraId="55BB60E3" w14:textId="77777777" w:rsidR="0032092F" w:rsidRDefault="0032092F">
      <w:pPr>
        <w:tabs>
          <w:tab w:val="left" w:pos="993"/>
        </w:tabs>
        <w:spacing w:after="0" w:line="240" w:lineRule="auto"/>
        <w:ind w:firstLine="720"/>
        <w:jc w:val="both"/>
      </w:pPr>
    </w:p>
    <w:p w14:paraId="1080D0AA" w14:textId="72840E9D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8"/>
        </w:rPr>
        <w:t>Ответственны</w:t>
      </w:r>
      <w:r w:rsidR="00B4652E">
        <w:rPr>
          <w:rFonts w:ascii="Times New Roman" w:hAnsi="Times New Roman"/>
          <w:i/>
          <w:sz w:val="28"/>
        </w:rPr>
        <w:t>й</w:t>
      </w:r>
      <w:r>
        <w:rPr>
          <w:rFonts w:ascii="Times New Roman" w:hAnsi="Times New Roman"/>
          <w:i/>
          <w:sz w:val="28"/>
        </w:rPr>
        <w:t>: Г.Б. Кувырков</w:t>
      </w:r>
    </w:p>
    <w:p w14:paraId="38D1C853" w14:textId="77777777" w:rsidR="0032092F" w:rsidRDefault="0032092F">
      <w:pPr>
        <w:spacing w:after="0" w:line="240" w:lineRule="auto"/>
        <w:ind w:firstLine="709"/>
        <w:jc w:val="both"/>
      </w:pPr>
    </w:p>
    <w:p w14:paraId="62FEE554" w14:textId="77777777" w:rsidR="0032092F" w:rsidRDefault="0032092F">
      <w:pPr>
        <w:spacing w:after="0" w:line="240" w:lineRule="auto"/>
        <w:ind w:firstLine="709"/>
        <w:jc w:val="both"/>
      </w:pPr>
    </w:p>
    <w:p w14:paraId="67B0A4CD" w14:textId="77777777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8"/>
        </w:rPr>
        <w:t>Цель 7. Содействие развитию в регионах России систем управления правами на результаты интеллектуальной деятельности и средства индивидуализации</w:t>
      </w:r>
    </w:p>
    <w:p w14:paraId="7EAF2BC7" w14:textId="77777777" w:rsidR="0032092F" w:rsidRDefault="0032092F">
      <w:pPr>
        <w:spacing w:after="0" w:line="240" w:lineRule="auto"/>
        <w:ind w:firstLine="709"/>
      </w:pPr>
    </w:p>
    <w:p w14:paraId="212F734C" w14:textId="77777777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8"/>
          <w:lang w:eastAsia="ru-RU"/>
        </w:rPr>
        <w:t>Для достижения цели предусматривается решение следующих задач:</w:t>
      </w:r>
    </w:p>
    <w:p w14:paraId="3466E3C8" w14:textId="77777777" w:rsidR="0032092F" w:rsidRDefault="0032092F">
      <w:pPr>
        <w:spacing w:after="0" w:line="240" w:lineRule="auto"/>
        <w:ind w:firstLine="709"/>
        <w:jc w:val="both"/>
      </w:pPr>
    </w:p>
    <w:p w14:paraId="49E099D6" w14:textId="77777777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  <w:lang w:eastAsia="ru-RU"/>
        </w:rPr>
        <w:t>создание доступных информационных сервисов и обобщение передовых практических подходов управления интеллектуальной собственностью</w:t>
      </w:r>
      <w:r>
        <w:rPr>
          <w:rFonts w:ascii="Times New Roman" w:hAnsi="Times New Roman"/>
          <w:sz w:val="28"/>
        </w:rPr>
        <w:t xml:space="preserve"> в целях обеспечения коммуникации с изобретателями, бизнес-сообществом из субъектов Российской Федерации</w:t>
      </w:r>
      <w:r>
        <w:rPr>
          <w:rFonts w:ascii="Times New Roman" w:hAnsi="Times New Roman"/>
          <w:sz w:val="28"/>
          <w:lang w:eastAsia="ru-RU"/>
        </w:rPr>
        <w:t>;</w:t>
      </w:r>
    </w:p>
    <w:p w14:paraId="487A9171" w14:textId="77777777" w:rsidR="0032092F" w:rsidRDefault="00E935B0">
      <w:pPr>
        <w:pStyle w:val="a5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sz w:val="28"/>
        </w:rPr>
        <w:t>оказание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консультационной и информационной поддержки администрациям и уполномоченным органам регионов России в целях содействия достижению их целей в области развития интеллектуальной собственности, в том числе развитие доступных статистических панелей и базы знаний для регионов;</w:t>
      </w:r>
      <w:r>
        <w:rPr>
          <w:rFonts w:ascii="Times New Roman" w:hAnsi="Times New Roman"/>
          <w:sz w:val="28"/>
          <w:highlight w:val="green"/>
        </w:rPr>
        <w:t xml:space="preserve"> </w:t>
      </w:r>
    </w:p>
    <w:p w14:paraId="212A68B4" w14:textId="77777777" w:rsidR="0032092F" w:rsidRDefault="00E935B0">
      <w:pPr>
        <w:pStyle w:val="a5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>- организация информирования руководства регионов Российской Федерации о практических подходах к обеспечению экономической отдачи от использования создаваемой (приобретаемой) в регионах интеллектуальной собственности;</w:t>
      </w:r>
    </w:p>
    <w:p w14:paraId="72FF9442" w14:textId="1239B400" w:rsidR="0032092F" w:rsidRDefault="00E935B0">
      <w:pPr>
        <w:pStyle w:val="a5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 xml:space="preserve">- расширение практики </w:t>
      </w:r>
      <w:r w:rsidR="009924DF">
        <w:rPr>
          <w:rFonts w:ascii="Times New Roman" w:hAnsi="Times New Roman"/>
          <w:sz w:val="28"/>
        </w:rPr>
        <w:t>содействия формированию инфраструктуры интеллектуальной собственности в регионе на основе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eastAsia="ru-RU"/>
        </w:rPr>
        <w:t xml:space="preserve">трехсторонних соглашений между Минэкономразвития России, Роспатентом и </w:t>
      </w:r>
      <w:r w:rsidR="009924DF">
        <w:rPr>
          <w:rFonts w:ascii="Times New Roman" w:hAnsi="Times New Roman"/>
          <w:sz w:val="28"/>
          <w:lang w:eastAsia="ru-RU"/>
        </w:rPr>
        <w:t>главами</w:t>
      </w:r>
      <w:r>
        <w:rPr>
          <w:rFonts w:ascii="Times New Roman" w:hAnsi="Times New Roman"/>
          <w:sz w:val="28"/>
          <w:lang w:eastAsia="ru-RU"/>
        </w:rPr>
        <w:t xml:space="preserve"> регионов</w:t>
      </w:r>
      <w:r>
        <w:rPr>
          <w:rFonts w:ascii="Times New Roman" w:hAnsi="Times New Roman"/>
          <w:sz w:val="28"/>
        </w:rPr>
        <w:t xml:space="preserve"> России;</w:t>
      </w:r>
    </w:p>
    <w:p w14:paraId="51E7A422" w14:textId="77777777" w:rsidR="0032092F" w:rsidRDefault="00E935B0">
      <w:pPr>
        <w:pStyle w:val="a5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  <w:lang w:eastAsia="ru-RU"/>
        </w:rPr>
        <w:t>мониторинг исполнения целевых показателей субъектами Российской Федерации в рамках подписанных трехсторонних соглашений между Минэкономразвития России, Роспатентом и администрацией регионов</w:t>
      </w:r>
      <w:r>
        <w:rPr>
          <w:rFonts w:ascii="Times New Roman" w:hAnsi="Times New Roman"/>
          <w:sz w:val="28"/>
        </w:rPr>
        <w:t xml:space="preserve"> России в целях своевременного выявления проблем в вопросах управления правами на результаты интеллектуальной деятельности и оказания помощи в оперативном реагировании администрации регионов на выявленные проблемы.</w:t>
      </w:r>
    </w:p>
    <w:p w14:paraId="3E908571" w14:textId="77777777" w:rsidR="0032092F" w:rsidRDefault="0032092F">
      <w:pPr>
        <w:spacing w:after="0" w:line="240" w:lineRule="auto"/>
        <w:ind w:firstLine="709"/>
        <w:jc w:val="both"/>
      </w:pPr>
    </w:p>
    <w:p w14:paraId="495C18C4" w14:textId="77777777" w:rsidR="0032092F" w:rsidRDefault="00E935B0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8"/>
        </w:rPr>
        <w:t xml:space="preserve">Ответственные: </w:t>
      </w:r>
      <w:r>
        <w:rPr>
          <w:rFonts w:ascii="Times New Roman" w:hAnsi="Times New Roman"/>
          <w:i/>
          <w:color w:val="000000"/>
          <w:sz w:val="28"/>
        </w:rPr>
        <w:t xml:space="preserve">В.Е. Фролов, </w:t>
      </w:r>
      <w:r>
        <w:rPr>
          <w:rFonts w:ascii="Times New Roman" w:hAnsi="Times New Roman"/>
          <w:i/>
          <w:sz w:val="28"/>
        </w:rPr>
        <w:t>О.П. Неретин</w:t>
      </w:r>
    </w:p>
    <w:p w14:paraId="6D2EF370" w14:textId="77777777" w:rsidR="0032092F" w:rsidRDefault="0032092F">
      <w:pPr>
        <w:spacing w:after="0" w:line="240" w:lineRule="auto"/>
        <w:ind w:firstLine="709"/>
      </w:pPr>
    </w:p>
    <w:sectPr w:rsidR="0032092F">
      <w:headerReference w:type="default" r:id="rId8"/>
      <w:pgSz w:w="11906" w:h="16838"/>
      <w:pgMar w:top="993" w:right="851" w:bottom="993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595F7" w14:textId="77777777" w:rsidR="00E935B0" w:rsidRDefault="00E935B0">
      <w:pPr>
        <w:spacing w:after="0" w:line="240" w:lineRule="auto"/>
      </w:pPr>
      <w:r>
        <w:separator/>
      </w:r>
    </w:p>
  </w:endnote>
  <w:endnote w:type="continuationSeparator" w:id="0">
    <w:p w14:paraId="4E904045" w14:textId="77777777" w:rsidR="00E935B0" w:rsidRDefault="00E9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49452" w14:textId="77777777" w:rsidR="00E935B0" w:rsidRDefault="00E935B0">
      <w:pPr>
        <w:spacing w:after="0" w:line="240" w:lineRule="auto"/>
      </w:pPr>
      <w:r>
        <w:separator/>
      </w:r>
    </w:p>
  </w:footnote>
  <w:footnote w:type="continuationSeparator" w:id="0">
    <w:p w14:paraId="63AA96C0" w14:textId="77777777" w:rsidR="00E935B0" w:rsidRDefault="00E93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0B41F" w14:textId="77777777" w:rsidR="0032092F" w:rsidRDefault="00E935B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B6617">
      <w:rPr>
        <w:noProof/>
      </w:rPr>
      <w:t>7</w:t>
    </w:r>
    <w:r>
      <w:fldChar w:fldCharType="end"/>
    </w:r>
  </w:p>
  <w:p w14:paraId="469ACE1F" w14:textId="77777777" w:rsidR="0032092F" w:rsidRDefault="003209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multilevel"/>
    <w:tmpl w:val="3DD45D4E"/>
    <w:lvl w:ilvl="0">
      <w:start w:val="1"/>
      <w:numFmt w:val="bullet"/>
      <w:lvlText w:val="*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1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2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3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4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5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6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7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8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</w:abstractNum>
  <w:abstractNum w:abstractNumId="1">
    <w:nsid w:val="21597BA1"/>
    <w:multiLevelType w:val="hybridMultilevel"/>
    <w:tmpl w:val="5AAE3BAC"/>
    <w:lvl w:ilvl="0" w:tplc="97AE72B6">
      <w:start w:val="1"/>
      <w:numFmt w:val="bullet"/>
      <w:lvlText w:val="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29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49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2" w:tplc="041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69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3" w:tplc="04190001">
      <w:start w:val="1"/>
      <w:numFmt w:val="bullet"/>
      <w:lvlText w:val="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589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4" w:tplc="041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09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5" w:tplc="041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29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6" w:tplc="04190001">
      <w:start w:val="1"/>
      <w:numFmt w:val="bullet"/>
      <w:lvlText w:val="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49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7" w:tplc="041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69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8" w:tplc="041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189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</w:abstractNum>
  <w:abstractNum w:abstractNumId="2">
    <w:nsid w:val="236222BF"/>
    <w:multiLevelType w:val="multilevel"/>
    <w:tmpl w:val="14CC3D42"/>
    <w:lvl w:ilvl="0">
      <w:start w:val="1"/>
      <w:numFmt w:val="bullet"/>
      <w:lvlText w:val="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2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3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4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6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7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8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</w:abstractNum>
  <w:abstractNum w:abstractNumId="3">
    <w:nsid w:val="260551EB"/>
    <w:multiLevelType w:val="hybridMultilevel"/>
    <w:tmpl w:val="75F00094"/>
    <w:lvl w:ilvl="0" w:tplc="97AE72B6">
      <w:start w:val="1"/>
      <w:numFmt w:val="bullet"/>
      <w:lvlText w:val="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29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49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2" w:tplc="041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69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3" w:tplc="04190001">
      <w:start w:val="1"/>
      <w:numFmt w:val="bullet"/>
      <w:lvlText w:val="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589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4" w:tplc="041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09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5" w:tplc="041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29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6" w:tplc="04190001">
      <w:start w:val="1"/>
      <w:numFmt w:val="bullet"/>
      <w:lvlText w:val="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49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7" w:tplc="041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69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8" w:tplc="041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189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</w:abstractNum>
  <w:abstractNum w:abstractNumId="4">
    <w:nsid w:val="31820A12"/>
    <w:multiLevelType w:val="multilevel"/>
    <w:tmpl w:val="E3F84B20"/>
    <w:lvl w:ilvl="0">
      <w:start w:val="1"/>
      <w:numFmt w:val="bullet"/>
      <w:lvlText w:val="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2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3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4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6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7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  <w:lvl w:ilvl="8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</w:rPr>
    </w:lvl>
  </w:abstractNum>
  <w:abstractNum w:abstractNumId="5">
    <w:nsid w:val="3B4B70E9"/>
    <w:multiLevelType w:val="hybridMultilevel"/>
    <w:tmpl w:val="8E001CC2"/>
    <w:lvl w:ilvl="0" w:tplc="484012BA">
      <w:start w:val="1"/>
      <w:numFmt w:val="bullet"/>
      <w:lvlText w:val="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772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492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212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3" w:tplc="04090001">
      <w:start w:val="1"/>
      <w:numFmt w:val="bullet"/>
      <w:lvlText w:val="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932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4" w:tplc="040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652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5" w:tplc="040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372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6" w:tplc="04090001">
      <w:start w:val="1"/>
      <w:numFmt w:val="bullet"/>
      <w:lvlText w:val="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092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7" w:tplc="040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812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8" w:tplc="040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532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</w:abstractNum>
  <w:abstractNum w:abstractNumId="6">
    <w:nsid w:val="3E6A1DA9"/>
    <w:multiLevelType w:val="hybridMultilevel"/>
    <w:tmpl w:val="7B48DC84"/>
    <w:lvl w:ilvl="0" w:tplc="7C8C69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46C111D2"/>
    <w:multiLevelType w:val="hybridMultilevel"/>
    <w:tmpl w:val="1802603E"/>
    <w:lvl w:ilvl="0" w:tplc="4DAC3434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5B96608D"/>
    <w:multiLevelType w:val="multilevel"/>
    <w:tmpl w:val="93769B6C"/>
    <w:lvl w:ilvl="0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1">
      <w:start w:val="1"/>
      <w:numFmt w:val="decimal"/>
      <w:lvlText w:val="%1.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92" w:right="0" w:hanging="432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2">
      <w:start w:val="1"/>
      <w:numFmt w:val="decimal"/>
      <w:lvlText w:val="%1.%2.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224" w:right="0" w:hanging="504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3">
      <w:start w:val="1"/>
      <w:numFmt w:val="decimal"/>
      <w:lvlText w:val="%1.%2.%3.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728" w:right="0" w:hanging="648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32" w:right="0" w:hanging="792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736" w:right="0" w:hanging="936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240" w:right="0" w:hanging="108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44" w:right="0" w:hanging="1224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144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</w:abstractNum>
  <w:abstractNum w:abstractNumId="9">
    <w:nsid w:val="5CCA6E4A"/>
    <w:multiLevelType w:val="hybridMultilevel"/>
    <w:tmpl w:val="F7D8A52E"/>
    <w:lvl w:ilvl="0" w:tplc="99C0C9E2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5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155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2" w:tplc="0419001B">
      <w:start w:val="1"/>
      <w:numFmt w:val="lowerRoman"/>
      <w:lvlText w:val="%3."/>
      <w:lvlJc w:val="righ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875" w:right="0" w:hanging="18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3" w:tplc="0419000F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595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4" w:tplc="04190019">
      <w:start w:val="1"/>
      <w:numFmt w:val="lowerLetter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315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5" w:tplc="0419001B">
      <w:start w:val="1"/>
      <w:numFmt w:val="lowerRoman"/>
      <w:lvlText w:val="%6."/>
      <w:lvlJc w:val="righ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035" w:right="0" w:hanging="18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6" w:tplc="0419000F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755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7" w:tplc="04190019">
      <w:start w:val="1"/>
      <w:numFmt w:val="lowerLetter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475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8" w:tplc="0419001B">
      <w:start w:val="1"/>
      <w:numFmt w:val="lowerRoman"/>
      <w:lvlText w:val="%9."/>
      <w:lvlJc w:val="righ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195" w:right="0" w:hanging="18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</w:abstractNum>
  <w:abstractNum w:abstractNumId="10">
    <w:nsid w:val="644737C2"/>
    <w:multiLevelType w:val="hybridMultilevel"/>
    <w:tmpl w:val="F5FC69F0"/>
    <w:lvl w:ilvl="0" w:tplc="97AE72B6">
      <w:start w:val="1"/>
      <w:numFmt w:val="bullet"/>
      <w:lvlText w:val="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29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49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2" w:tplc="041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69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3" w:tplc="04190001">
      <w:start w:val="1"/>
      <w:numFmt w:val="bullet"/>
      <w:lvlText w:val="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589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4" w:tplc="041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09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5" w:tplc="041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29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6" w:tplc="04190001">
      <w:start w:val="1"/>
      <w:numFmt w:val="bullet"/>
      <w:lvlText w:val="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49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7" w:tplc="041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69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8" w:tplc="041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189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</w:abstractNum>
  <w:abstractNum w:abstractNumId="11">
    <w:nsid w:val="68A140E3"/>
    <w:multiLevelType w:val="multilevel"/>
    <w:tmpl w:val="BFC45ACE"/>
    <w:lvl w:ilvl="0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" w:right="0" w:hanging="36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1">
      <w:start w:val="1"/>
      <w:numFmt w:val="decimal"/>
      <w:lvlText w:val="%1.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92" w:right="0" w:hanging="432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2">
      <w:start w:val="1"/>
      <w:numFmt w:val="decimal"/>
      <w:lvlText w:val="%1.%2.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224" w:right="0" w:hanging="504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3">
      <w:start w:val="1"/>
      <w:numFmt w:val="decimal"/>
      <w:lvlText w:val="%1.%2.%3.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728" w:right="0" w:hanging="648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32" w:right="0" w:hanging="792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736" w:right="0" w:hanging="936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240" w:right="0" w:hanging="108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44" w:right="0" w:hanging="1224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1440"/>
        <w:contextualSpacing w:val="0"/>
        <w:jc w:val="left"/>
      </w:pPr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ru-RU" w:eastAsia="en-US" w:bidi="ar-SA"/>
      </w:rPr>
    </w:lvl>
  </w:abstractNum>
  <w:abstractNum w:abstractNumId="12">
    <w:nsid w:val="7814674E"/>
    <w:multiLevelType w:val="hybridMultilevel"/>
    <w:tmpl w:val="280A8758"/>
    <w:lvl w:ilvl="0" w:tplc="28F0FDDA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3">
    <w:nsid w:val="793E05D6"/>
    <w:multiLevelType w:val="hybridMultilevel"/>
    <w:tmpl w:val="058E6494"/>
    <w:lvl w:ilvl="0" w:tplc="97AE72B6">
      <w:start w:val="1"/>
      <w:numFmt w:val="bullet"/>
      <w:lvlText w:val="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29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49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2" w:tplc="041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69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3" w:tplc="04190001">
      <w:start w:val="1"/>
      <w:numFmt w:val="bullet"/>
      <w:lvlText w:val="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589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4" w:tplc="041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09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5" w:tplc="041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29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6" w:tplc="04190001">
      <w:start w:val="1"/>
      <w:numFmt w:val="bullet"/>
      <w:lvlText w:val="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49" w:right="0" w:hanging="360"/>
        <w:contextualSpacing w:val="0"/>
        <w:jc w:val="left"/>
      </w:pPr>
      <w:rPr>
        <w:rFonts w:ascii="Symbol" w:hAnsi="Symbol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7" w:tplc="04190003">
      <w:start w:val="1"/>
      <w:numFmt w:val="bullet"/>
      <w:lvlText w:val="o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69" w:right="0" w:hanging="360"/>
        <w:contextualSpacing w:val="0"/>
        <w:jc w:val="left"/>
      </w:pPr>
      <w:rPr>
        <w:rFonts w:ascii="Courier New" w:hAnsi="Courier New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  <w:lvl w:ilvl="8" w:tplc="04190005">
      <w:start w:val="1"/>
      <w:numFmt w:val="bullet"/>
      <w:lvlText w:val="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189" w:right="0" w:hanging="360"/>
        <w:contextualSpacing w:val="0"/>
        <w:jc w:val="left"/>
      </w:pPr>
      <w:rPr>
        <w:rFonts w:ascii="Wingdings" w:hAnsi="Wingdings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</w:rPr>
    </w:lvl>
  </w:abstractNum>
  <w:num w:numId="1">
    <w:abstractNumId w:val="10"/>
  </w:num>
  <w:num w:numId="2">
    <w:abstractNumId w:val="3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keepNext w:val="0"/>
          <w:keepLines w:val="0"/>
          <w:widowControl/>
          <w:suppressLineNumbers w:val="0"/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</w:pBdr>
          <w:shd w:val="clear" w:color="auto" w:fill="auto"/>
          <w:suppressAutoHyphens w:val="0"/>
          <w:bidi w:val="0"/>
          <w:spacing w:before="0" w:beforeAutospacing="0" w:after="160" w:afterAutospacing="0" w:line="259" w:lineRule="auto"/>
          <w:ind w:left="0" w:right="0" w:firstLine="0"/>
          <w:contextualSpacing w:val="0"/>
          <w:jc w:val="left"/>
        </w:pPr>
        <w:rPr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lvl>
    </w:lvlOverride>
  </w:num>
  <w:num w:numId="4">
    <w:abstractNumId w:val="1"/>
  </w:num>
  <w:num w:numId="5">
    <w:abstractNumId w:val="13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8"/>
  </w:num>
  <w:num w:numId="11">
    <w:abstractNumId w:val="9"/>
  </w:num>
  <w:num w:numId="12">
    <w:abstractNumId w:val="6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2F"/>
    <w:rsid w:val="00084BB1"/>
    <w:rsid w:val="00295D05"/>
    <w:rsid w:val="0032092F"/>
    <w:rsid w:val="00334871"/>
    <w:rsid w:val="00433656"/>
    <w:rsid w:val="00612938"/>
    <w:rsid w:val="00621D13"/>
    <w:rsid w:val="0065573C"/>
    <w:rsid w:val="008C13E9"/>
    <w:rsid w:val="009924DF"/>
    <w:rsid w:val="009F63BA"/>
    <w:rsid w:val="00A37F19"/>
    <w:rsid w:val="00B4652E"/>
    <w:rsid w:val="00B6156B"/>
    <w:rsid w:val="00BB6617"/>
    <w:rsid w:val="00E9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B213"/>
  <w15:docId w15:val="{8C37405F-57C2-4BA1-9588-41B3C4BE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customStyle="1" w:styleId="1">
    <w:name w:val="Абзац списка1"/>
    <w:basedOn w:val="a"/>
    <w:qFormat/>
    <w:pPr>
      <w:ind w:left="720"/>
    </w:pPr>
  </w:style>
  <w:style w:type="paragraph" w:styleId="a4">
    <w:name w:val="Revision"/>
    <w:hidden/>
    <w:semiHidden/>
    <w:pPr>
      <w:spacing w:after="0" w:line="240" w:lineRule="auto"/>
    </w:p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2">
    <w:name w:val="Body Text Indent 2"/>
    <w:basedOn w:val="a"/>
    <w:semiHidden/>
    <w:pPr>
      <w:spacing w:before="480" w:after="240" w:line="360" w:lineRule="auto"/>
      <w:ind w:firstLine="709"/>
      <w:jc w:val="both"/>
    </w:pPr>
    <w:rPr>
      <w:rFonts w:ascii="Times New Roman" w:hAnsi="Times New Roman"/>
      <w:b/>
      <w:sz w:val="28"/>
      <w:lang w:eastAsia="ru-RU"/>
    </w:rPr>
  </w:style>
  <w:style w:type="paragraph" w:styleId="a6">
    <w:name w:val="footnote text"/>
    <w:basedOn w:val="a"/>
    <w:semiHidden/>
    <w:pPr>
      <w:spacing w:after="0" w:line="240" w:lineRule="auto"/>
    </w:pPr>
    <w:rPr>
      <w:sz w:val="20"/>
    </w:rPr>
  </w:style>
  <w:style w:type="paragraph" w:styleId="a7">
    <w:name w:val="header"/>
    <w:basedOn w:val="a"/>
    <w:pPr>
      <w:tabs>
        <w:tab w:val="center" w:pos="4677"/>
        <w:tab w:val="left" w:pos="9355"/>
      </w:tabs>
      <w:spacing w:after="0" w:line="240" w:lineRule="auto"/>
    </w:pPr>
  </w:style>
  <w:style w:type="paragraph" w:styleId="a8">
    <w:name w:val="footer"/>
    <w:basedOn w:val="a"/>
    <w:pPr>
      <w:tabs>
        <w:tab w:val="center" w:pos="4677"/>
        <w:tab w:val="left" w:pos="9355"/>
      </w:tabs>
      <w:spacing w:after="0" w:line="240" w:lineRule="auto"/>
    </w:pPr>
  </w:style>
  <w:style w:type="paragraph" w:styleId="a9">
    <w:name w:val="Balloon Text"/>
    <w:basedOn w:val="a"/>
    <w:semiHidden/>
    <w:pPr>
      <w:spacing w:after="0" w:line="240" w:lineRule="auto"/>
    </w:pPr>
    <w:rPr>
      <w:rFonts w:ascii="Tahoma" w:hAnsi="Tahoma"/>
      <w:sz w:val="16"/>
    </w:rPr>
  </w:style>
  <w:style w:type="paragraph" w:styleId="aa">
    <w:name w:val="annotation text"/>
    <w:basedOn w:val="a"/>
    <w:semiHidden/>
    <w:pPr>
      <w:spacing w:line="240" w:lineRule="auto"/>
    </w:pPr>
    <w:rPr>
      <w:sz w:val="20"/>
    </w:rPr>
  </w:style>
  <w:style w:type="paragraph" w:styleId="ab">
    <w:name w:val="annotation subject"/>
    <w:basedOn w:val="aa"/>
    <w:next w:val="aa"/>
    <w:semiHidden/>
    <w:rPr>
      <w:b/>
    </w:rPr>
  </w:style>
  <w:style w:type="paragraph" w:styleId="ac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ru-RU"/>
    </w:rPr>
  </w:style>
  <w:style w:type="character" w:styleId="ad">
    <w:name w:val="Hyperlink"/>
    <w:rPr>
      <w:color w:val="0000FF"/>
    </w:rPr>
  </w:style>
  <w:style w:type="character" w:customStyle="1" w:styleId="FontStyle12">
    <w:name w:val="Font Style12"/>
    <w:rPr>
      <w:rFonts w:ascii="Times New Roman" w:hAnsi="Times New Roman"/>
      <w:b/>
      <w:sz w:val="26"/>
    </w:rPr>
  </w:style>
  <w:style w:type="character" w:customStyle="1" w:styleId="FontStyle19">
    <w:name w:val="Font Style19"/>
    <w:rPr>
      <w:rFonts w:ascii="Times New Roman" w:hAnsi="Times New Roman"/>
      <w:b/>
      <w:i/>
      <w:sz w:val="26"/>
    </w:rPr>
  </w:style>
  <w:style w:type="character" w:customStyle="1" w:styleId="FontStyle20">
    <w:name w:val="Font Style20"/>
    <w:rPr>
      <w:rFonts w:ascii="Times New Roman" w:hAnsi="Times New Roman"/>
      <w:sz w:val="26"/>
    </w:rPr>
  </w:style>
  <w:style w:type="character" w:customStyle="1" w:styleId="20">
    <w:name w:val="Основной текст с отступом 2 Знак"/>
    <w:basedOn w:val="a0"/>
    <w:semiHidden/>
    <w:rPr>
      <w:rFonts w:ascii="Times New Roman" w:hAnsi="Times New Roman"/>
      <w:b/>
      <w:sz w:val="28"/>
      <w:lang w:eastAsia="ru-RU"/>
    </w:rPr>
  </w:style>
  <w:style w:type="character" w:customStyle="1" w:styleId="ae">
    <w:name w:val="Текст сноски Знак"/>
    <w:basedOn w:val="a0"/>
    <w:semiHidden/>
    <w:rPr>
      <w:rFonts w:ascii="Calibri" w:hAnsi="Calibri"/>
      <w:sz w:val="20"/>
    </w:rPr>
  </w:style>
  <w:style w:type="character" w:styleId="af">
    <w:name w:val="footnote reference"/>
    <w:basedOn w:val="a0"/>
    <w:semiHidden/>
    <w:rPr>
      <w:vertAlign w:val="superscript"/>
    </w:rPr>
  </w:style>
  <w:style w:type="character" w:customStyle="1" w:styleId="af0">
    <w:name w:val="Верхний колонтитул Знак"/>
    <w:basedOn w:val="a0"/>
    <w:rPr>
      <w:rFonts w:ascii="Calibri" w:hAnsi="Calibri"/>
    </w:rPr>
  </w:style>
  <w:style w:type="character" w:customStyle="1" w:styleId="af1">
    <w:name w:val="Нижний колонтитул Знак"/>
    <w:basedOn w:val="a0"/>
    <w:rPr>
      <w:rFonts w:ascii="Calibri" w:hAnsi="Calibri"/>
    </w:rPr>
  </w:style>
  <w:style w:type="character" w:customStyle="1" w:styleId="af2">
    <w:name w:val="Текст выноски Знак"/>
    <w:basedOn w:val="a0"/>
    <w:semiHidden/>
    <w:rPr>
      <w:rFonts w:ascii="Tahoma" w:hAnsi="Tahoma"/>
      <w:sz w:val="16"/>
    </w:rPr>
  </w:style>
  <w:style w:type="character" w:styleId="af3">
    <w:name w:val="annotation reference"/>
    <w:basedOn w:val="a0"/>
    <w:semiHidden/>
    <w:rPr>
      <w:sz w:val="16"/>
    </w:rPr>
  </w:style>
  <w:style w:type="character" w:customStyle="1" w:styleId="af4">
    <w:name w:val="Текст примечания Знак"/>
    <w:basedOn w:val="a0"/>
    <w:semiHidden/>
    <w:rPr>
      <w:rFonts w:ascii="Calibri" w:hAnsi="Calibri"/>
      <w:sz w:val="20"/>
    </w:rPr>
  </w:style>
  <w:style w:type="character" w:customStyle="1" w:styleId="af5">
    <w:name w:val="Тема примечания Знак"/>
    <w:basedOn w:val="af4"/>
    <w:semiHidden/>
    <w:rPr>
      <w:rFonts w:ascii="Calibri" w:hAnsi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Стандартная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Ирина Вениаминовна</dc:creator>
  <cp:keywords/>
  <dc:description/>
  <cp:lastModifiedBy>Седенкова Татьяна Евгеньевна</cp:lastModifiedBy>
  <cp:revision>3</cp:revision>
  <dcterms:created xsi:type="dcterms:W3CDTF">2023-06-05T13:39:00Z</dcterms:created>
  <dcterms:modified xsi:type="dcterms:W3CDTF">2023-06-06T15:13:00Z</dcterms:modified>
</cp:coreProperties>
</file>