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D94CC" w14:textId="02F528C7" w:rsidR="00A57352" w:rsidRPr="00BE3317" w:rsidRDefault="005A0607" w:rsidP="00A57352">
      <w:pPr>
        <w:spacing w:after="0" w:line="240" w:lineRule="auto"/>
        <w:jc w:val="center"/>
        <w:rPr>
          <w:rFonts w:ascii="Times New Roman" w:hAnsi="Times New Roman" w:cs="Times New Roman"/>
          <w:sz w:val="28"/>
          <w:szCs w:val="28"/>
        </w:rPr>
      </w:pPr>
      <w:r w:rsidRPr="00BE3317">
        <w:rPr>
          <w:rFonts w:ascii="Times New Roman" w:hAnsi="Times New Roman" w:cs="Times New Roman"/>
          <w:sz w:val="28"/>
          <w:szCs w:val="28"/>
        </w:rPr>
        <w:t>Контрольный список вопросов</w:t>
      </w:r>
      <w:r w:rsidR="00BE3317">
        <w:rPr>
          <w:rFonts w:ascii="Times New Roman" w:hAnsi="Times New Roman" w:cs="Times New Roman"/>
          <w:sz w:val="28"/>
          <w:szCs w:val="28"/>
        </w:rPr>
        <w:t>,</w:t>
      </w:r>
      <w:r w:rsidRPr="00BE3317">
        <w:rPr>
          <w:rFonts w:ascii="Times New Roman" w:hAnsi="Times New Roman" w:cs="Times New Roman"/>
          <w:sz w:val="28"/>
          <w:szCs w:val="28"/>
        </w:rPr>
        <w:t xml:space="preserve">  </w:t>
      </w:r>
    </w:p>
    <w:p w14:paraId="254FBCAA" w14:textId="3F1C4F06" w:rsidR="005A0607" w:rsidRPr="00BE3317" w:rsidRDefault="005A0607" w:rsidP="00A57352">
      <w:pPr>
        <w:spacing w:after="0" w:line="240" w:lineRule="auto"/>
        <w:jc w:val="center"/>
        <w:rPr>
          <w:rFonts w:ascii="Times New Roman" w:hAnsi="Times New Roman" w:cs="Times New Roman"/>
          <w:sz w:val="28"/>
          <w:szCs w:val="28"/>
        </w:rPr>
      </w:pPr>
      <w:proofErr w:type="gramStart"/>
      <w:r w:rsidRPr="00BE3317">
        <w:rPr>
          <w:rFonts w:ascii="Times New Roman" w:hAnsi="Times New Roman" w:cs="Times New Roman"/>
          <w:sz w:val="28"/>
          <w:szCs w:val="28"/>
        </w:rPr>
        <w:t>подл</w:t>
      </w:r>
      <w:r w:rsidR="00A57352" w:rsidRPr="00BE3317">
        <w:rPr>
          <w:rFonts w:ascii="Times New Roman" w:hAnsi="Times New Roman" w:cs="Times New Roman"/>
          <w:sz w:val="28"/>
          <w:szCs w:val="28"/>
        </w:rPr>
        <w:t>ежащих рассмотрению в ходе проведения мероприятий по контролю и надзору в сфере правовой охраны и использования результатов интеллектуальной деятельности гражданского назначения, созданных за счет бюджетных ассигнований федерального бюджета, а также контрол</w:t>
      </w:r>
      <w:r w:rsidR="0015593A" w:rsidRPr="00BE3317">
        <w:rPr>
          <w:rFonts w:ascii="Times New Roman" w:hAnsi="Times New Roman" w:cs="Times New Roman"/>
          <w:sz w:val="28"/>
          <w:szCs w:val="28"/>
        </w:rPr>
        <w:t>ю</w:t>
      </w:r>
      <w:r w:rsidR="00A57352" w:rsidRPr="00BE3317">
        <w:rPr>
          <w:rFonts w:ascii="Times New Roman" w:hAnsi="Times New Roman" w:cs="Times New Roman"/>
          <w:sz w:val="28"/>
          <w:szCs w:val="28"/>
        </w:rPr>
        <w:t xml:space="preserve"> и надзор</w:t>
      </w:r>
      <w:r w:rsidR="0015593A" w:rsidRPr="00BE3317">
        <w:rPr>
          <w:rFonts w:ascii="Times New Roman" w:hAnsi="Times New Roman" w:cs="Times New Roman"/>
          <w:sz w:val="28"/>
          <w:szCs w:val="28"/>
        </w:rPr>
        <w:t>у</w:t>
      </w:r>
      <w:r w:rsidR="00A57352" w:rsidRPr="00BE3317">
        <w:rPr>
          <w:rFonts w:ascii="Times New Roman" w:hAnsi="Times New Roman" w:cs="Times New Roman"/>
          <w:sz w:val="28"/>
          <w:szCs w:val="28"/>
        </w:rPr>
        <w:t xml:space="preserve"> в установленной сфере деятельности в отношении государственных заказчиков и организаций-исполнителей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14:paraId="1410B60B" w14:textId="77777777" w:rsidR="005A0607" w:rsidRPr="00BE3317" w:rsidRDefault="005A0607">
      <w:pPr>
        <w:rPr>
          <w:rFonts w:ascii="Times New Roman" w:hAnsi="Times New Roman" w:cs="Times New Roman"/>
          <w:sz w:val="28"/>
          <w:szCs w:val="28"/>
        </w:rPr>
      </w:pPr>
    </w:p>
    <w:tbl>
      <w:tblPr>
        <w:tblStyle w:val="a3"/>
        <w:tblW w:w="14879" w:type="dxa"/>
        <w:tblLook w:val="04A0" w:firstRow="1" w:lastRow="0" w:firstColumn="1" w:lastColumn="0" w:noHBand="0" w:noVBand="1"/>
      </w:tblPr>
      <w:tblGrid>
        <w:gridCol w:w="697"/>
        <w:gridCol w:w="2768"/>
        <w:gridCol w:w="2499"/>
        <w:gridCol w:w="5696"/>
        <w:gridCol w:w="3219"/>
      </w:tblGrid>
      <w:tr w:rsidR="00197BAF" w:rsidRPr="00BE3317" w14:paraId="5DF7782A" w14:textId="77777777" w:rsidTr="00197BAF">
        <w:trPr>
          <w:tblHeader/>
        </w:trPr>
        <w:tc>
          <w:tcPr>
            <w:tcW w:w="704" w:type="dxa"/>
          </w:tcPr>
          <w:p w14:paraId="1FBBE85E" w14:textId="77777777" w:rsidR="00197BAF" w:rsidRPr="00BE3317" w:rsidRDefault="00197BAF" w:rsidP="005A1397">
            <w:pPr>
              <w:jc w:val="center"/>
              <w:rPr>
                <w:rFonts w:ascii="Times New Roman" w:hAnsi="Times New Roman" w:cs="Times New Roman"/>
                <w:b/>
                <w:sz w:val="28"/>
                <w:szCs w:val="28"/>
              </w:rPr>
            </w:pPr>
            <w:r w:rsidRPr="00BE3317">
              <w:rPr>
                <w:rFonts w:ascii="Times New Roman" w:hAnsi="Times New Roman" w:cs="Times New Roman"/>
                <w:b/>
                <w:sz w:val="28"/>
                <w:szCs w:val="28"/>
              </w:rPr>
              <w:t xml:space="preserve">№ </w:t>
            </w:r>
            <w:proofErr w:type="gramStart"/>
            <w:r w:rsidRPr="00BE3317">
              <w:rPr>
                <w:rFonts w:ascii="Times New Roman" w:hAnsi="Times New Roman" w:cs="Times New Roman"/>
                <w:b/>
                <w:sz w:val="28"/>
                <w:szCs w:val="28"/>
              </w:rPr>
              <w:t>п</w:t>
            </w:r>
            <w:proofErr w:type="gramEnd"/>
            <w:r w:rsidRPr="00BE3317">
              <w:rPr>
                <w:rFonts w:ascii="Times New Roman" w:hAnsi="Times New Roman" w:cs="Times New Roman"/>
                <w:b/>
                <w:sz w:val="28"/>
                <w:szCs w:val="28"/>
              </w:rPr>
              <w:t>/п</w:t>
            </w:r>
          </w:p>
        </w:tc>
        <w:tc>
          <w:tcPr>
            <w:tcW w:w="2410" w:type="dxa"/>
          </w:tcPr>
          <w:p w14:paraId="06CE1E4B" w14:textId="77777777" w:rsidR="00197BAF" w:rsidRPr="00BE3317" w:rsidRDefault="00197BAF" w:rsidP="005A1397">
            <w:pPr>
              <w:jc w:val="center"/>
              <w:rPr>
                <w:rFonts w:ascii="Times New Roman" w:hAnsi="Times New Roman" w:cs="Times New Roman"/>
                <w:b/>
                <w:sz w:val="28"/>
                <w:szCs w:val="28"/>
              </w:rPr>
            </w:pPr>
            <w:r w:rsidRPr="00BE3317">
              <w:rPr>
                <w:rFonts w:ascii="Times New Roman" w:hAnsi="Times New Roman" w:cs="Times New Roman"/>
                <w:b/>
                <w:sz w:val="28"/>
                <w:szCs w:val="28"/>
              </w:rPr>
              <w:t>Контрольный вопрос</w:t>
            </w:r>
          </w:p>
        </w:tc>
        <w:tc>
          <w:tcPr>
            <w:tcW w:w="2551" w:type="dxa"/>
          </w:tcPr>
          <w:p w14:paraId="2C6CD154" w14:textId="77777777" w:rsidR="00197BAF" w:rsidRPr="00BE3317" w:rsidRDefault="00197BAF" w:rsidP="005A1397">
            <w:pPr>
              <w:jc w:val="center"/>
              <w:rPr>
                <w:rFonts w:ascii="Times New Roman" w:hAnsi="Times New Roman" w:cs="Times New Roman"/>
                <w:b/>
                <w:sz w:val="28"/>
                <w:szCs w:val="28"/>
              </w:rPr>
            </w:pPr>
            <w:r w:rsidRPr="00BE3317">
              <w:rPr>
                <w:rFonts w:ascii="Times New Roman" w:hAnsi="Times New Roman" w:cs="Times New Roman"/>
                <w:b/>
                <w:sz w:val="28"/>
                <w:szCs w:val="28"/>
              </w:rPr>
              <w:t>Структурная единица НПА</w:t>
            </w:r>
          </w:p>
        </w:tc>
        <w:tc>
          <w:tcPr>
            <w:tcW w:w="5954" w:type="dxa"/>
          </w:tcPr>
          <w:p w14:paraId="65A75230" w14:textId="77777777" w:rsidR="00197BAF" w:rsidRPr="00BE3317" w:rsidRDefault="00197BAF" w:rsidP="005A1397">
            <w:pPr>
              <w:jc w:val="center"/>
              <w:rPr>
                <w:rFonts w:ascii="Times New Roman" w:hAnsi="Times New Roman" w:cs="Times New Roman"/>
                <w:b/>
                <w:sz w:val="28"/>
                <w:szCs w:val="28"/>
              </w:rPr>
            </w:pPr>
            <w:r w:rsidRPr="00BE3317">
              <w:rPr>
                <w:rFonts w:ascii="Times New Roman" w:hAnsi="Times New Roman" w:cs="Times New Roman"/>
                <w:b/>
                <w:sz w:val="28"/>
                <w:szCs w:val="28"/>
              </w:rPr>
              <w:t>Содержание структурной единицы</w:t>
            </w:r>
          </w:p>
        </w:tc>
        <w:tc>
          <w:tcPr>
            <w:tcW w:w="3260" w:type="dxa"/>
          </w:tcPr>
          <w:p w14:paraId="5F08F100" w14:textId="77777777" w:rsidR="00197BAF" w:rsidRPr="00BE3317" w:rsidRDefault="00197BAF" w:rsidP="005A1397">
            <w:pPr>
              <w:jc w:val="center"/>
              <w:rPr>
                <w:rFonts w:ascii="Times New Roman" w:hAnsi="Times New Roman" w:cs="Times New Roman"/>
                <w:b/>
                <w:sz w:val="28"/>
                <w:szCs w:val="28"/>
              </w:rPr>
            </w:pPr>
            <w:r w:rsidRPr="00BE3317">
              <w:rPr>
                <w:rFonts w:ascii="Times New Roman" w:hAnsi="Times New Roman" w:cs="Times New Roman"/>
                <w:b/>
                <w:sz w:val="28"/>
                <w:szCs w:val="28"/>
              </w:rPr>
              <w:t>Обязательное требование</w:t>
            </w:r>
          </w:p>
        </w:tc>
      </w:tr>
      <w:tr w:rsidR="00197BAF" w:rsidRPr="00BE3317" w14:paraId="1E619724" w14:textId="77777777" w:rsidTr="00197BAF">
        <w:trPr>
          <w:trHeight w:val="3742"/>
        </w:trPr>
        <w:tc>
          <w:tcPr>
            <w:tcW w:w="704" w:type="dxa"/>
          </w:tcPr>
          <w:p w14:paraId="79C9C915" w14:textId="10DF3B58"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t>1</w:t>
            </w:r>
          </w:p>
        </w:tc>
        <w:tc>
          <w:tcPr>
            <w:tcW w:w="2410" w:type="dxa"/>
          </w:tcPr>
          <w:p w14:paraId="4D342510"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В договоре субподряда в качестве лица, выступающего от имени Российской Федерации, указано уполномоченное на то должным образом лицо?</w:t>
            </w:r>
          </w:p>
        </w:tc>
        <w:tc>
          <w:tcPr>
            <w:tcW w:w="2551" w:type="dxa"/>
          </w:tcPr>
          <w:p w14:paraId="647EA928"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п. 3 ст. 125 ГК РФ</w:t>
            </w:r>
          </w:p>
        </w:tc>
        <w:tc>
          <w:tcPr>
            <w:tcW w:w="5954" w:type="dxa"/>
          </w:tcPr>
          <w:p w14:paraId="6A2C5545"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tc>
        <w:tc>
          <w:tcPr>
            <w:tcW w:w="3260" w:type="dxa"/>
          </w:tcPr>
          <w:p w14:paraId="41D02DEE"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Государственные органы, органы местного самоуправления, а также юридические лица и граждане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выступают по их специальному поручению от их имени</w:t>
            </w:r>
          </w:p>
        </w:tc>
      </w:tr>
      <w:tr w:rsidR="00197BAF" w:rsidRPr="00BE3317" w14:paraId="1E0A337F" w14:textId="77777777" w:rsidTr="00197BAF">
        <w:tc>
          <w:tcPr>
            <w:tcW w:w="704" w:type="dxa"/>
          </w:tcPr>
          <w:p w14:paraId="20F000F8"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t>2</w:t>
            </w:r>
          </w:p>
        </w:tc>
        <w:tc>
          <w:tcPr>
            <w:tcW w:w="2410" w:type="dxa"/>
          </w:tcPr>
          <w:p w14:paraId="3261E91C"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 xml:space="preserve">Выполнены ли стороной сделки принятые на себя </w:t>
            </w:r>
            <w:r w:rsidRPr="00BE3317">
              <w:rPr>
                <w:rFonts w:ascii="Times New Roman" w:eastAsia="Times New Roman" w:hAnsi="Times New Roman" w:cs="Times New Roman"/>
                <w:color w:val="000000"/>
                <w:sz w:val="28"/>
                <w:szCs w:val="28"/>
                <w:lang w:eastAsia="ru-RU"/>
              </w:rPr>
              <w:lastRenderedPageBreak/>
              <w:t>обязательства надлежащим образом в соответствии с условиями государственного контракта, договора?</w:t>
            </w:r>
          </w:p>
          <w:p w14:paraId="7138A7CB" w14:textId="77777777" w:rsidR="00197BAF" w:rsidRPr="00BE3317" w:rsidRDefault="00197BAF" w:rsidP="005A1397">
            <w:pPr>
              <w:rPr>
                <w:rFonts w:ascii="Times New Roman" w:eastAsia="Times New Roman" w:hAnsi="Times New Roman" w:cs="Times New Roman"/>
                <w:color w:val="000000"/>
                <w:sz w:val="28"/>
                <w:szCs w:val="28"/>
                <w:lang w:eastAsia="ru-RU"/>
              </w:rPr>
            </w:pPr>
          </w:p>
        </w:tc>
        <w:tc>
          <w:tcPr>
            <w:tcW w:w="2551" w:type="dxa"/>
          </w:tcPr>
          <w:p w14:paraId="258A01AC" w14:textId="77777777" w:rsidR="00197BAF" w:rsidRPr="00BE3317" w:rsidRDefault="00197BAF" w:rsidP="005A1397">
            <w:pPr>
              <w:rPr>
                <w:rFonts w:ascii="Times New Roman" w:eastAsia="Times New Roman" w:hAnsi="Times New Roman" w:cs="Times New Roman"/>
                <w:color w:val="000000"/>
                <w:sz w:val="28"/>
                <w:szCs w:val="28"/>
                <w:lang w:eastAsia="ru-RU"/>
              </w:rPr>
            </w:pPr>
            <w:proofErr w:type="spellStart"/>
            <w:r w:rsidRPr="00BE3317">
              <w:rPr>
                <w:rFonts w:ascii="Times New Roman" w:eastAsia="Times New Roman" w:hAnsi="Times New Roman" w:cs="Times New Roman"/>
                <w:color w:val="000000"/>
                <w:sz w:val="28"/>
                <w:szCs w:val="28"/>
                <w:lang w:eastAsia="ru-RU"/>
              </w:rPr>
              <w:lastRenderedPageBreak/>
              <w:t>абз</w:t>
            </w:r>
            <w:proofErr w:type="spellEnd"/>
            <w:r w:rsidRPr="00BE3317">
              <w:rPr>
                <w:rFonts w:ascii="Times New Roman" w:eastAsia="Times New Roman" w:hAnsi="Times New Roman" w:cs="Times New Roman"/>
                <w:color w:val="000000"/>
                <w:sz w:val="28"/>
                <w:szCs w:val="28"/>
                <w:lang w:eastAsia="ru-RU"/>
              </w:rPr>
              <w:t>. 1 ст. 309 ГК РФ</w:t>
            </w:r>
          </w:p>
        </w:tc>
        <w:tc>
          <w:tcPr>
            <w:tcW w:w="5954" w:type="dxa"/>
          </w:tcPr>
          <w:p w14:paraId="3A6EDEC1"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 xml:space="preserve">Обязательства должны исполняться надлежащим образом в соответствии с условиями обязательства и требованиями </w:t>
            </w:r>
            <w:r w:rsidRPr="00BE3317">
              <w:rPr>
                <w:rFonts w:ascii="Times New Roman" w:eastAsia="Times New Roman" w:hAnsi="Times New Roman" w:cs="Times New Roman"/>
                <w:color w:val="000000"/>
                <w:sz w:val="28"/>
                <w:szCs w:val="28"/>
                <w:lang w:eastAsia="ru-RU"/>
              </w:rPr>
              <w:lastRenderedPageBreak/>
              <w:t>закона, иных правовых актов, а при отсутствии таких условий и требований - в соответствии с обычаями или иными обычно предъявляемыми требованиями</w:t>
            </w:r>
          </w:p>
        </w:tc>
        <w:tc>
          <w:tcPr>
            <w:tcW w:w="3260" w:type="dxa"/>
          </w:tcPr>
          <w:p w14:paraId="4A645F97"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lastRenderedPageBreak/>
              <w:t xml:space="preserve">Сторона сделки должна выполнять принятые на себя обязательства </w:t>
            </w:r>
            <w:r w:rsidRPr="00BE3317">
              <w:rPr>
                <w:rFonts w:ascii="Times New Roman" w:eastAsia="Times New Roman" w:hAnsi="Times New Roman" w:cs="Times New Roman"/>
                <w:color w:val="000000"/>
                <w:sz w:val="28"/>
                <w:szCs w:val="28"/>
                <w:lang w:eastAsia="ru-RU"/>
              </w:rPr>
              <w:lastRenderedPageBreak/>
              <w:t>надлежащим образом в соответствии с условиями обязательства</w:t>
            </w:r>
          </w:p>
        </w:tc>
      </w:tr>
      <w:tr w:rsidR="00197BAF" w:rsidRPr="00BE3317" w14:paraId="7311205F" w14:textId="77777777" w:rsidTr="00197BAF">
        <w:tc>
          <w:tcPr>
            <w:tcW w:w="704" w:type="dxa"/>
          </w:tcPr>
          <w:p w14:paraId="086645EA"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3</w:t>
            </w:r>
          </w:p>
        </w:tc>
        <w:tc>
          <w:tcPr>
            <w:tcW w:w="2410" w:type="dxa"/>
          </w:tcPr>
          <w:p w14:paraId="5694CD04"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Исполнитель научно-исследовательской, опытно-конструкторской и технологической работы выполнил её в соответствии с требованиями согласованного с заказчиком технического задания?</w:t>
            </w:r>
          </w:p>
        </w:tc>
        <w:tc>
          <w:tcPr>
            <w:tcW w:w="2551" w:type="dxa"/>
            <w:vMerge w:val="restart"/>
          </w:tcPr>
          <w:p w14:paraId="2589F656" w14:textId="77777777" w:rsidR="00197BAF" w:rsidRPr="00BE3317" w:rsidRDefault="00197BAF" w:rsidP="005A1397">
            <w:pPr>
              <w:rPr>
                <w:rFonts w:ascii="Times New Roman" w:eastAsia="Times New Roman" w:hAnsi="Times New Roman" w:cs="Times New Roman"/>
                <w:color w:val="000000"/>
                <w:sz w:val="28"/>
                <w:szCs w:val="28"/>
                <w:lang w:eastAsia="ru-RU"/>
              </w:rPr>
            </w:pPr>
            <w:proofErr w:type="spellStart"/>
            <w:r w:rsidRPr="00BE3317">
              <w:rPr>
                <w:rFonts w:ascii="Times New Roman" w:eastAsia="Times New Roman" w:hAnsi="Times New Roman" w:cs="Times New Roman"/>
                <w:color w:val="000000"/>
                <w:sz w:val="28"/>
                <w:szCs w:val="28"/>
                <w:lang w:eastAsia="ru-RU"/>
              </w:rPr>
              <w:t>абз</w:t>
            </w:r>
            <w:proofErr w:type="spellEnd"/>
            <w:r w:rsidRPr="00BE3317">
              <w:rPr>
                <w:rFonts w:ascii="Times New Roman" w:eastAsia="Times New Roman" w:hAnsi="Times New Roman" w:cs="Times New Roman"/>
                <w:color w:val="000000"/>
                <w:sz w:val="28"/>
                <w:szCs w:val="28"/>
                <w:lang w:eastAsia="ru-RU"/>
              </w:rPr>
              <w:t>.</w:t>
            </w:r>
            <w:r w:rsidRPr="00BE3317">
              <w:rPr>
                <w:rFonts w:ascii="Times New Roman" w:eastAsia="Times New Roman" w:hAnsi="Times New Roman" w:cs="Times New Roman"/>
                <w:color w:val="C00000"/>
                <w:sz w:val="28"/>
                <w:szCs w:val="28"/>
                <w:lang w:eastAsia="ru-RU"/>
              </w:rPr>
              <w:t xml:space="preserve"> </w:t>
            </w:r>
            <w:r w:rsidRPr="00BE3317">
              <w:rPr>
                <w:rFonts w:ascii="Times New Roman" w:eastAsia="Times New Roman" w:hAnsi="Times New Roman" w:cs="Times New Roman"/>
                <w:sz w:val="28"/>
                <w:szCs w:val="28"/>
                <w:lang w:eastAsia="ru-RU"/>
              </w:rPr>
              <w:t xml:space="preserve">1, </w:t>
            </w:r>
            <w:r w:rsidRPr="00BE3317">
              <w:rPr>
                <w:rFonts w:ascii="Times New Roman" w:eastAsia="Times New Roman" w:hAnsi="Times New Roman" w:cs="Times New Roman"/>
                <w:color w:val="000000"/>
                <w:sz w:val="28"/>
                <w:szCs w:val="28"/>
                <w:lang w:eastAsia="ru-RU"/>
              </w:rPr>
              <w:t>2, 3 ст. 773 ГК РФ</w:t>
            </w:r>
          </w:p>
        </w:tc>
        <w:tc>
          <w:tcPr>
            <w:tcW w:w="5954" w:type="dxa"/>
            <w:vMerge w:val="restart"/>
          </w:tcPr>
          <w:p w14:paraId="38BBF997" w14:textId="275544B3" w:rsidR="00197BAF" w:rsidRPr="00BE3317" w:rsidRDefault="00197BAF" w:rsidP="005A1397">
            <w:pPr>
              <w:rPr>
                <w:rFonts w:ascii="Times New Roman" w:eastAsia="Times New Roman" w:hAnsi="Times New Roman" w:cs="Times New Roman"/>
                <w:color w:val="000000"/>
                <w:sz w:val="28"/>
                <w:szCs w:val="28"/>
                <w:lang w:eastAsia="ru-RU"/>
              </w:rPr>
            </w:pPr>
            <w:proofErr w:type="gramStart"/>
            <w:r w:rsidRPr="00BE3317">
              <w:rPr>
                <w:rFonts w:ascii="Times New Roman" w:eastAsia="Times New Roman" w:hAnsi="Times New Roman" w:cs="Times New Roman"/>
                <w:sz w:val="28"/>
                <w:szCs w:val="28"/>
                <w:lang w:eastAsia="ru-RU"/>
              </w:rPr>
              <w:t>Исполнитель в договорах на выполнение научно-исследовательских работ, опытно- конструкторских и технологических работ обязан:</w:t>
            </w:r>
            <w:r w:rsidR="0015593A" w:rsidRPr="00BE3317">
              <w:rPr>
                <w:rFonts w:ascii="Times New Roman" w:eastAsia="Times New Roman" w:hAnsi="Times New Roman" w:cs="Times New Roman"/>
                <w:sz w:val="28"/>
                <w:szCs w:val="28"/>
                <w:lang w:eastAsia="ru-RU"/>
              </w:rPr>
              <w:t xml:space="preserve"> </w:t>
            </w:r>
            <w:r w:rsidRPr="00BE3317">
              <w:rPr>
                <w:rFonts w:ascii="Times New Roman" w:eastAsia="Times New Roman" w:hAnsi="Times New Roman" w:cs="Times New Roman"/>
                <w:sz w:val="28"/>
                <w:szCs w:val="28"/>
                <w:lang w:eastAsia="ru-RU"/>
              </w:rP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roofErr w:type="gramEnd"/>
          </w:p>
        </w:tc>
        <w:tc>
          <w:tcPr>
            <w:tcW w:w="3260" w:type="dxa"/>
            <w:vMerge w:val="restart"/>
          </w:tcPr>
          <w:p w14:paraId="1E62E01D"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При выполнении научно-исследовательской, опытно-конструкторской и технологической работы исполнитель обязан выполнить работу в соответствии с согласованным с заказчиком техническим заданием, согласовать с заказчиком необходимость использования охраняемых результатов интеллектуальной деятельности, принадлежащих третьим лицам</w:t>
            </w:r>
          </w:p>
        </w:tc>
      </w:tr>
      <w:tr w:rsidR="00197BAF" w:rsidRPr="00BE3317" w14:paraId="377C96DB" w14:textId="77777777" w:rsidTr="00197BAF">
        <w:tc>
          <w:tcPr>
            <w:tcW w:w="704" w:type="dxa"/>
          </w:tcPr>
          <w:p w14:paraId="7313CFE6"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t>4</w:t>
            </w:r>
          </w:p>
        </w:tc>
        <w:tc>
          <w:tcPr>
            <w:tcW w:w="2410" w:type="dxa"/>
          </w:tcPr>
          <w:p w14:paraId="5A1BA044" w14:textId="77777777" w:rsidR="00197BAF" w:rsidRPr="00BE3317" w:rsidRDefault="00197BAF"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 xml:space="preserve">Согласовано ли с заказчиком использование при выполнении научно-исследовательской, опытно-конструкторской и технологической </w:t>
            </w:r>
            <w:r w:rsidRPr="00BE3317">
              <w:rPr>
                <w:rFonts w:ascii="Times New Roman" w:eastAsia="Times New Roman" w:hAnsi="Times New Roman" w:cs="Times New Roman"/>
                <w:color w:val="000000"/>
                <w:sz w:val="28"/>
                <w:szCs w:val="28"/>
                <w:lang w:eastAsia="ru-RU"/>
              </w:rPr>
              <w:lastRenderedPageBreak/>
              <w:t>работы охраняемых результатов интеллектуальной деятельности, принадлежащих третьим лицам, и приобретение прав на их использование?</w:t>
            </w:r>
          </w:p>
        </w:tc>
        <w:tc>
          <w:tcPr>
            <w:tcW w:w="2551" w:type="dxa"/>
            <w:vMerge/>
          </w:tcPr>
          <w:p w14:paraId="70E03854" w14:textId="77777777" w:rsidR="00197BAF" w:rsidRPr="00BE3317" w:rsidRDefault="00197BAF" w:rsidP="005A1397">
            <w:pPr>
              <w:rPr>
                <w:rFonts w:ascii="Times New Roman" w:eastAsia="Times New Roman" w:hAnsi="Times New Roman" w:cs="Times New Roman"/>
                <w:color w:val="000000"/>
                <w:sz w:val="28"/>
                <w:szCs w:val="28"/>
                <w:lang w:eastAsia="ru-RU"/>
              </w:rPr>
            </w:pPr>
          </w:p>
        </w:tc>
        <w:tc>
          <w:tcPr>
            <w:tcW w:w="5954" w:type="dxa"/>
            <w:vMerge/>
          </w:tcPr>
          <w:p w14:paraId="64DDD05F" w14:textId="77777777" w:rsidR="00197BAF" w:rsidRPr="00BE3317" w:rsidRDefault="00197BAF" w:rsidP="005A1397">
            <w:pPr>
              <w:rPr>
                <w:rFonts w:ascii="Times New Roman" w:eastAsia="Times New Roman" w:hAnsi="Times New Roman" w:cs="Times New Roman"/>
                <w:color w:val="000000"/>
                <w:sz w:val="28"/>
                <w:szCs w:val="28"/>
                <w:lang w:eastAsia="ru-RU"/>
              </w:rPr>
            </w:pPr>
          </w:p>
        </w:tc>
        <w:tc>
          <w:tcPr>
            <w:tcW w:w="3260" w:type="dxa"/>
            <w:vMerge/>
          </w:tcPr>
          <w:p w14:paraId="2C8FAF0B" w14:textId="77777777" w:rsidR="00197BAF" w:rsidRPr="00BE3317" w:rsidRDefault="00197BAF" w:rsidP="005A1397">
            <w:pPr>
              <w:rPr>
                <w:rFonts w:ascii="Times New Roman" w:eastAsia="Times New Roman" w:hAnsi="Times New Roman" w:cs="Times New Roman"/>
                <w:color w:val="000000"/>
                <w:sz w:val="28"/>
                <w:szCs w:val="28"/>
                <w:lang w:eastAsia="ru-RU"/>
              </w:rPr>
            </w:pPr>
          </w:p>
        </w:tc>
      </w:tr>
      <w:tr w:rsidR="00197BAF" w:rsidRPr="00BE3317" w14:paraId="6DFEA5D7" w14:textId="77777777" w:rsidTr="00197BAF">
        <w:tc>
          <w:tcPr>
            <w:tcW w:w="704" w:type="dxa"/>
          </w:tcPr>
          <w:p w14:paraId="41B422E1"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5</w:t>
            </w:r>
          </w:p>
        </w:tc>
        <w:tc>
          <w:tcPr>
            <w:tcW w:w="2410" w:type="dxa"/>
          </w:tcPr>
          <w:p w14:paraId="36AAEAFB"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Предоставлено ли правообладателем исполнителю научно-исследовательской, опытно-конструкторской и технологической работы право использования результата интеллектуальной деятельности?</w:t>
            </w:r>
          </w:p>
        </w:tc>
        <w:tc>
          <w:tcPr>
            <w:tcW w:w="2551" w:type="dxa"/>
          </w:tcPr>
          <w:p w14:paraId="56055F79" w14:textId="77777777" w:rsidR="00197BAF" w:rsidRPr="00BE3317" w:rsidRDefault="00197BAF" w:rsidP="005A1397">
            <w:pPr>
              <w:rPr>
                <w:rFonts w:ascii="Times New Roman" w:hAnsi="Times New Roman" w:cs="Times New Roman"/>
                <w:sz w:val="28"/>
                <w:szCs w:val="28"/>
              </w:rPr>
            </w:pPr>
            <w:proofErr w:type="spellStart"/>
            <w:r w:rsidRPr="00BE3317">
              <w:rPr>
                <w:rFonts w:ascii="Times New Roman" w:eastAsia="Times New Roman" w:hAnsi="Times New Roman" w:cs="Times New Roman"/>
                <w:color w:val="000000"/>
                <w:sz w:val="28"/>
                <w:szCs w:val="28"/>
                <w:lang w:eastAsia="ru-RU"/>
              </w:rPr>
              <w:t>абз</w:t>
            </w:r>
            <w:proofErr w:type="spellEnd"/>
            <w:r w:rsidRPr="00BE3317">
              <w:rPr>
                <w:rFonts w:ascii="Times New Roman" w:eastAsia="Times New Roman" w:hAnsi="Times New Roman" w:cs="Times New Roman"/>
                <w:color w:val="000000"/>
                <w:sz w:val="28"/>
                <w:szCs w:val="28"/>
                <w:lang w:eastAsia="ru-RU"/>
              </w:rPr>
              <w:t>. 3 п. 1 ст. 1229 ГК РФ</w:t>
            </w:r>
          </w:p>
        </w:tc>
        <w:tc>
          <w:tcPr>
            <w:tcW w:w="5954" w:type="dxa"/>
          </w:tcPr>
          <w:p w14:paraId="272C78F4"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w:t>
            </w:r>
            <w:proofErr w:type="gramStart"/>
            <w:r w:rsidRPr="00BE3317">
              <w:rPr>
                <w:rFonts w:ascii="Times New Roman" w:eastAsia="Times New Roman" w:hAnsi="Times New Roman" w:cs="Times New Roman"/>
                <w:color w:val="000000"/>
                <w:sz w:val="28"/>
                <w:szCs w:val="28"/>
                <w:lang w:eastAsia="ru-RU"/>
              </w:rPr>
              <w:t xml:space="preserve">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w:t>
            </w:r>
            <w:r w:rsidRPr="00BE3317">
              <w:rPr>
                <w:rFonts w:ascii="Times New Roman" w:eastAsia="Times New Roman" w:hAnsi="Times New Roman" w:cs="Times New Roman"/>
                <w:color w:val="000000"/>
                <w:sz w:val="28"/>
                <w:szCs w:val="28"/>
                <w:lang w:eastAsia="ru-RU"/>
              </w:rPr>
              <w:lastRenderedPageBreak/>
              <w:t>допускается настоящим Кодексом</w:t>
            </w:r>
            <w:proofErr w:type="gramEnd"/>
          </w:p>
        </w:tc>
        <w:tc>
          <w:tcPr>
            <w:tcW w:w="3260" w:type="dxa"/>
          </w:tcPr>
          <w:p w14:paraId="7028F3DE"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lastRenderedPageBreak/>
              <w:t>Использование результата интеллектуальной деятельности должно осуществляться только с согласия лица, которому принадлежит исключительное право на используемый результат интеллектуальной деятельности, за исключением случаев, установленных Гражданским кодексом Российской Федерации</w:t>
            </w:r>
          </w:p>
        </w:tc>
      </w:tr>
      <w:tr w:rsidR="00197BAF" w:rsidRPr="00BE3317" w14:paraId="64448203" w14:textId="77777777" w:rsidTr="00197BAF">
        <w:tc>
          <w:tcPr>
            <w:tcW w:w="704" w:type="dxa"/>
          </w:tcPr>
          <w:p w14:paraId="5D2D2868"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6</w:t>
            </w:r>
          </w:p>
        </w:tc>
        <w:tc>
          <w:tcPr>
            <w:tcW w:w="2410" w:type="dxa"/>
          </w:tcPr>
          <w:p w14:paraId="28740F00"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Осуществлена ли государственная регистрация в Роспатенте отчуждения исключительного права на изобретение, полезную модель, промышленный образец, а также на программу для ЭВМ, базу данных, топологию интегральной микросхемы, зарегистрированные в Роспатенте?</w:t>
            </w:r>
          </w:p>
        </w:tc>
        <w:tc>
          <w:tcPr>
            <w:tcW w:w="2551" w:type="dxa"/>
            <w:vMerge w:val="restart"/>
          </w:tcPr>
          <w:p w14:paraId="07703816"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sz w:val="28"/>
                <w:szCs w:val="28"/>
                <w:lang w:eastAsia="ru-RU"/>
              </w:rPr>
              <w:t>п. 2 ст. 1232 ГК РФ</w:t>
            </w:r>
          </w:p>
        </w:tc>
        <w:tc>
          <w:tcPr>
            <w:tcW w:w="5954" w:type="dxa"/>
            <w:vMerge w:val="restart"/>
          </w:tcPr>
          <w:p w14:paraId="77246999" w14:textId="77777777"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w:t>
            </w:r>
            <w:proofErr w:type="gramEnd"/>
            <w:r w:rsidRPr="00BE3317">
              <w:rPr>
                <w:rFonts w:ascii="Times New Roman" w:eastAsia="Times New Roman" w:hAnsi="Times New Roman" w:cs="Times New Roman"/>
                <w:color w:val="000000"/>
                <w:sz w:val="28"/>
                <w:szCs w:val="28"/>
                <w:lang w:eastAsia="ru-RU"/>
              </w:rPr>
              <w:t xml:space="preserve"> государственной регистрации, порядок и условия которой устанавливаются Правительством Российской Федерации</w:t>
            </w:r>
          </w:p>
        </w:tc>
        <w:tc>
          <w:tcPr>
            <w:tcW w:w="3260" w:type="dxa"/>
            <w:vMerge w:val="restart"/>
          </w:tcPr>
          <w:p w14:paraId="4AF408F8"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Отчуждение исключительного права, залог исключительного права, предоставление права использования, переход исключительного права без договора на изобретение, полезную модель или промышленный образец подлежат государственной регистрации в Роспатенте. Подлежат государственной регистрации отчуждение исключительного права (</w:t>
            </w:r>
            <w:proofErr w:type="gramStart"/>
            <w:r w:rsidRPr="00BE3317">
              <w:rPr>
                <w:rFonts w:ascii="Times New Roman" w:eastAsia="Times New Roman" w:hAnsi="Times New Roman" w:cs="Times New Roman"/>
                <w:color w:val="000000"/>
                <w:sz w:val="28"/>
                <w:szCs w:val="28"/>
                <w:lang w:eastAsia="ru-RU"/>
              </w:rPr>
              <w:t>ДО</w:t>
            </w:r>
            <w:proofErr w:type="gramEnd"/>
            <w:r w:rsidRPr="00BE3317">
              <w:rPr>
                <w:rFonts w:ascii="Times New Roman" w:eastAsia="Times New Roman" w:hAnsi="Times New Roman" w:cs="Times New Roman"/>
                <w:color w:val="000000"/>
                <w:sz w:val="28"/>
                <w:szCs w:val="28"/>
                <w:lang w:eastAsia="ru-RU"/>
              </w:rPr>
              <w:t xml:space="preserve">), </w:t>
            </w:r>
            <w:proofErr w:type="gramStart"/>
            <w:r w:rsidRPr="00BE3317">
              <w:rPr>
                <w:rFonts w:ascii="Times New Roman" w:eastAsia="Times New Roman" w:hAnsi="Times New Roman" w:cs="Times New Roman"/>
                <w:color w:val="000000"/>
                <w:sz w:val="28"/>
                <w:szCs w:val="28"/>
                <w:lang w:eastAsia="ru-RU"/>
              </w:rPr>
              <w:t>залог</w:t>
            </w:r>
            <w:proofErr w:type="gramEnd"/>
            <w:r w:rsidRPr="00BE3317">
              <w:rPr>
                <w:rFonts w:ascii="Times New Roman" w:eastAsia="Times New Roman" w:hAnsi="Times New Roman" w:cs="Times New Roman"/>
                <w:color w:val="000000"/>
                <w:sz w:val="28"/>
                <w:szCs w:val="28"/>
                <w:lang w:eastAsia="ru-RU"/>
              </w:rPr>
              <w:t xml:space="preserve"> исключительного права, переход исключительного права без договора на программы для ЭВМ, базы данных, топологии интегральной микросхемы в том случае, если в </w:t>
            </w:r>
            <w:r w:rsidRPr="00BE3317">
              <w:rPr>
                <w:rFonts w:ascii="Times New Roman" w:eastAsia="Times New Roman" w:hAnsi="Times New Roman" w:cs="Times New Roman"/>
                <w:color w:val="000000"/>
                <w:sz w:val="28"/>
                <w:szCs w:val="28"/>
                <w:lang w:eastAsia="ru-RU"/>
              </w:rPr>
              <w:lastRenderedPageBreak/>
              <w:t>отношении указанных результатов интеллектуальной деятельности осуществлена государственная регистрация в Роспатенте. Подлежит государственной регистрации также предоставление права использования топологии интегральной микросхемы, если в отношении такой топологии осуществлена государственная регистрация в Роспатенте</w:t>
            </w:r>
          </w:p>
        </w:tc>
      </w:tr>
      <w:tr w:rsidR="00197BAF" w:rsidRPr="00BE3317" w14:paraId="7F5C368A" w14:textId="77777777" w:rsidTr="00197BAF">
        <w:tc>
          <w:tcPr>
            <w:tcW w:w="704" w:type="dxa"/>
          </w:tcPr>
          <w:p w14:paraId="333C96F7"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t>7</w:t>
            </w:r>
          </w:p>
        </w:tc>
        <w:tc>
          <w:tcPr>
            <w:tcW w:w="2410" w:type="dxa"/>
          </w:tcPr>
          <w:p w14:paraId="36784E75"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Осуществлена ли государственная регистрация предоставления права использования (ЛД) изобретения, полезной модели, промышленного образца в Роспатенте, </w:t>
            </w:r>
            <w:r w:rsidRPr="00BE3317">
              <w:rPr>
                <w:rFonts w:ascii="Times New Roman" w:eastAsia="Times New Roman" w:hAnsi="Times New Roman" w:cs="Times New Roman"/>
                <w:color w:val="000000"/>
                <w:sz w:val="28"/>
                <w:szCs w:val="28"/>
                <w:lang w:eastAsia="ru-RU"/>
              </w:rPr>
              <w:lastRenderedPageBreak/>
              <w:t>топологии интегральной микросхемы в случае ее регистрации в Роспатенте?</w:t>
            </w:r>
          </w:p>
        </w:tc>
        <w:tc>
          <w:tcPr>
            <w:tcW w:w="2551" w:type="dxa"/>
            <w:vMerge/>
          </w:tcPr>
          <w:p w14:paraId="4066B858" w14:textId="77777777" w:rsidR="00197BAF" w:rsidRPr="00BE3317" w:rsidRDefault="00197BAF" w:rsidP="005A1397">
            <w:pPr>
              <w:rPr>
                <w:rFonts w:ascii="Times New Roman" w:hAnsi="Times New Roman" w:cs="Times New Roman"/>
                <w:sz w:val="28"/>
                <w:szCs w:val="28"/>
              </w:rPr>
            </w:pPr>
          </w:p>
        </w:tc>
        <w:tc>
          <w:tcPr>
            <w:tcW w:w="5954" w:type="dxa"/>
            <w:vMerge/>
          </w:tcPr>
          <w:p w14:paraId="3FBAD9A4" w14:textId="77777777" w:rsidR="00197BAF" w:rsidRPr="00BE3317" w:rsidRDefault="00197BAF" w:rsidP="005A1397">
            <w:pPr>
              <w:rPr>
                <w:rFonts w:ascii="Times New Roman" w:hAnsi="Times New Roman" w:cs="Times New Roman"/>
                <w:sz w:val="28"/>
                <w:szCs w:val="28"/>
              </w:rPr>
            </w:pPr>
          </w:p>
        </w:tc>
        <w:tc>
          <w:tcPr>
            <w:tcW w:w="3260" w:type="dxa"/>
            <w:vMerge/>
          </w:tcPr>
          <w:p w14:paraId="7E3C41F7" w14:textId="77777777" w:rsidR="00197BAF" w:rsidRPr="00BE3317" w:rsidRDefault="00197BAF" w:rsidP="005A1397">
            <w:pPr>
              <w:rPr>
                <w:rFonts w:ascii="Times New Roman" w:hAnsi="Times New Roman" w:cs="Times New Roman"/>
                <w:sz w:val="28"/>
                <w:szCs w:val="28"/>
              </w:rPr>
            </w:pPr>
          </w:p>
        </w:tc>
      </w:tr>
      <w:tr w:rsidR="00197BAF" w:rsidRPr="00BE3317" w14:paraId="507905E2" w14:textId="77777777" w:rsidTr="00197BAF">
        <w:tc>
          <w:tcPr>
            <w:tcW w:w="704" w:type="dxa"/>
          </w:tcPr>
          <w:p w14:paraId="0FA53E7A"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8</w:t>
            </w:r>
          </w:p>
        </w:tc>
        <w:tc>
          <w:tcPr>
            <w:tcW w:w="2410" w:type="dxa"/>
          </w:tcPr>
          <w:p w14:paraId="515A88FD"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Представлялись ли лицензиатом отчеты об использовании результата интеллектуальной деятельности?</w:t>
            </w:r>
          </w:p>
        </w:tc>
        <w:tc>
          <w:tcPr>
            <w:tcW w:w="2551" w:type="dxa"/>
          </w:tcPr>
          <w:p w14:paraId="1946345E"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п.1 ст. 1237 ГК РФ</w:t>
            </w:r>
          </w:p>
        </w:tc>
        <w:tc>
          <w:tcPr>
            <w:tcW w:w="5954" w:type="dxa"/>
          </w:tcPr>
          <w:p w14:paraId="3553C78D"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w:t>
            </w:r>
            <w:r w:rsidRPr="00BE3317">
              <w:rPr>
                <w:rFonts w:ascii="Times New Roman" w:eastAsia="Times New Roman" w:hAnsi="Times New Roman" w:cs="Times New Roman"/>
                <w:color w:val="000000"/>
                <w:sz w:val="28"/>
                <w:szCs w:val="28"/>
                <w:lang w:eastAsia="ru-RU"/>
              </w:rPr>
              <w:lastRenderedPageBreak/>
              <w:t>отсутствуют условия о сроке и порядке их представления, лицензиат обязан представлять такие отчеты лицензиару по его требованию</w:t>
            </w:r>
          </w:p>
        </w:tc>
        <w:tc>
          <w:tcPr>
            <w:tcW w:w="3260" w:type="dxa"/>
          </w:tcPr>
          <w:p w14:paraId="6A1B380C"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lastRenderedPageBreak/>
              <w:t xml:space="preserve">Лицензиат обязан представлять лицензиару отчеты об использовании результата интеллектуальной деятельности в сроки, определенные лицензионным договором, а если </w:t>
            </w:r>
            <w:r w:rsidRPr="00BE3317">
              <w:rPr>
                <w:rFonts w:ascii="Times New Roman" w:eastAsia="Times New Roman" w:hAnsi="Times New Roman" w:cs="Times New Roman"/>
                <w:color w:val="000000"/>
                <w:sz w:val="28"/>
                <w:szCs w:val="28"/>
                <w:lang w:eastAsia="ru-RU"/>
              </w:rPr>
              <w:lastRenderedPageBreak/>
              <w:t>условие о сроках предоставления отчетов в лицензионном договоре отсутствует - по требованию лицензиара</w:t>
            </w:r>
          </w:p>
        </w:tc>
      </w:tr>
      <w:tr w:rsidR="00197BAF" w:rsidRPr="00BE3317" w14:paraId="78BA613C" w14:textId="77777777" w:rsidTr="00197BAF">
        <w:tc>
          <w:tcPr>
            <w:tcW w:w="704" w:type="dxa"/>
          </w:tcPr>
          <w:p w14:paraId="4DE383FF"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9</w:t>
            </w:r>
          </w:p>
        </w:tc>
        <w:tc>
          <w:tcPr>
            <w:tcW w:w="2410" w:type="dxa"/>
          </w:tcPr>
          <w:p w14:paraId="2C4B9FC2"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Предоставлена ли правообладателем результата интеллектуальной деятельности, созданного по государственному контракту (исполнителем либо иным лицом), простая (неисключительная) лицензия на использование результата интеллектуальной деятельности для государственных нужд по требованию государственного заказчика?</w:t>
            </w:r>
          </w:p>
        </w:tc>
        <w:tc>
          <w:tcPr>
            <w:tcW w:w="2551" w:type="dxa"/>
          </w:tcPr>
          <w:p w14:paraId="6C3CB24F"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п. 7 ст. 1240.1 ГК РФ</w:t>
            </w:r>
          </w:p>
        </w:tc>
        <w:tc>
          <w:tcPr>
            <w:tcW w:w="5954" w:type="dxa"/>
          </w:tcPr>
          <w:p w14:paraId="6F9182EC" w14:textId="77777777"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w:t>
            </w:r>
            <w:proofErr w:type="gramEnd"/>
            <w:r w:rsidRPr="00BE3317">
              <w:rPr>
                <w:rFonts w:ascii="Times New Roman" w:eastAsia="Times New Roman" w:hAnsi="Times New Roman" w:cs="Times New Roman"/>
                <w:color w:val="000000"/>
                <w:sz w:val="28"/>
                <w:szCs w:val="28"/>
                <w:lang w:eastAsia="ru-RU"/>
              </w:rPr>
              <w:t xml:space="preserve">.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w:t>
            </w:r>
            <w:r w:rsidRPr="00BE3317">
              <w:rPr>
                <w:rFonts w:ascii="Times New Roman" w:eastAsia="Times New Roman" w:hAnsi="Times New Roman" w:cs="Times New Roman"/>
                <w:color w:val="000000"/>
                <w:sz w:val="28"/>
                <w:szCs w:val="28"/>
                <w:lang w:eastAsia="ru-RU"/>
              </w:rPr>
              <w:lastRenderedPageBreak/>
              <w:t>работ по государственному или муниципальному контракту для государственных или муниципальных нужд</w:t>
            </w:r>
          </w:p>
        </w:tc>
        <w:tc>
          <w:tcPr>
            <w:tcW w:w="3260" w:type="dxa"/>
          </w:tcPr>
          <w:p w14:paraId="3C588C40" w14:textId="77777777"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lastRenderedPageBreak/>
              <w:t>Правообладатель результата интеллектуальной деятельности, созданного по государственному контракту (исполнитель либо иное лицо), обязан по требованию государственного заказчика предоставить лицу, указанному государственным заказчиком, безвозмездную простую (неисключительную) лицензию на использование результата интеллектуальной деятельности для государственных нужд</w:t>
            </w:r>
          </w:p>
        </w:tc>
      </w:tr>
      <w:tr w:rsidR="00197BAF" w:rsidRPr="00BE3317" w14:paraId="31BF5325" w14:textId="77777777" w:rsidTr="00197BAF">
        <w:tc>
          <w:tcPr>
            <w:tcW w:w="704" w:type="dxa"/>
          </w:tcPr>
          <w:p w14:paraId="21313D8D"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10</w:t>
            </w:r>
          </w:p>
        </w:tc>
        <w:tc>
          <w:tcPr>
            <w:tcW w:w="2410" w:type="dxa"/>
          </w:tcPr>
          <w:p w14:paraId="7912FC59" w14:textId="0D9961EA"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 xml:space="preserve">Лицом, которому принадлежит исключительное право на изобретение, полезную модель, промышленный образец или секрет производства (ноу-хау), созданные при выполнении работ по государственному контракту для государственных нужд, за исключением результатов интеллектуальной деятельности, непосредственно связанных с обеспечением обороны и безопасности, начато использование указанных </w:t>
            </w:r>
            <w:r w:rsidRPr="00BE3317">
              <w:rPr>
                <w:rFonts w:ascii="Times New Roman" w:eastAsia="Times New Roman" w:hAnsi="Times New Roman" w:cs="Times New Roman"/>
                <w:color w:val="000000"/>
                <w:sz w:val="28"/>
                <w:szCs w:val="28"/>
                <w:lang w:eastAsia="ru-RU"/>
              </w:rPr>
              <w:lastRenderedPageBreak/>
              <w:t>результатов интеллектуальной деятельности в практической деятельности / было передано исключительное право на такой результат интеллектуальной деятельности другому заинтересованному лицу в течение</w:t>
            </w:r>
            <w:proofErr w:type="gramEnd"/>
            <w:r w:rsidRPr="00BE3317">
              <w:rPr>
                <w:rFonts w:ascii="Times New Roman" w:eastAsia="Times New Roman" w:hAnsi="Times New Roman" w:cs="Times New Roman"/>
                <w:color w:val="000000"/>
                <w:sz w:val="28"/>
                <w:szCs w:val="28"/>
                <w:lang w:eastAsia="ru-RU"/>
              </w:rPr>
              <w:t xml:space="preserve"> двух лет со дня возникновения у правообладателя соответствующего исключительного права?</w:t>
            </w:r>
          </w:p>
        </w:tc>
        <w:tc>
          <w:tcPr>
            <w:tcW w:w="2551" w:type="dxa"/>
          </w:tcPr>
          <w:p w14:paraId="6867D006" w14:textId="1891C63D"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sz w:val="28"/>
                <w:szCs w:val="28"/>
                <w:lang w:eastAsia="ru-RU"/>
              </w:rPr>
              <w:lastRenderedPageBreak/>
              <w:t>п. 11 ст. 1240.1 ГК РФ</w:t>
            </w:r>
          </w:p>
        </w:tc>
        <w:tc>
          <w:tcPr>
            <w:tcW w:w="5954" w:type="dxa"/>
          </w:tcPr>
          <w:p w14:paraId="71A47362" w14:textId="484467B6"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w:t>
            </w:r>
            <w:proofErr w:type="gramEnd"/>
            <w:r w:rsidRPr="00BE3317">
              <w:rPr>
                <w:rFonts w:ascii="Times New Roman" w:eastAsia="Times New Roman" w:hAnsi="Times New Roman" w:cs="Times New Roman"/>
                <w:color w:val="000000"/>
                <w:sz w:val="28"/>
                <w:szCs w:val="28"/>
                <w:lang w:eastAsia="ru-RU"/>
              </w:rPr>
              <w:t xml:space="preserve"> в практической деятельности либо передать соответствующее исключительное право другим заинтересованным лицам. </w:t>
            </w:r>
            <w:r w:rsidRPr="00BE3317">
              <w:rPr>
                <w:rFonts w:ascii="Times New Roman" w:eastAsia="Times New Roman" w:hAnsi="Times New Roman" w:cs="Times New Roman"/>
                <w:color w:val="000000"/>
                <w:sz w:val="28"/>
                <w:szCs w:val="28"/>
                <w:lang w:eastAsia="ru-RU"/>
              </w:rPr>
              <w:br/>
              <w:t>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определяются Правительством Российской Федерации</w:t>
            </w:r>
          </w:p>
        </w:tc>
        <w:tc>
          <w:tcPr>
            <w:tcW w:w="3260" w:type="dxa"/>
          </w:tcPr>
          <w:p w14:paraId="4CEB6472" w14:textId="6FD300D7"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 xml:space="preserve">Лицо, которому принадлежит исключительное право на изобретение, полезную модель, промышленный образец или секрет производства (ноу-хау), созданные при выполнении работ по государственному контракту для государственных нужд, за исключением результатов интеллектуальной деятельности, непосредственно связанных с обеспечением обороны и безопасности, обязано использовать указанные результаты интеллектуальной деятельности в практической деятельности либо </w:t>
            </w:r>
            <w:r w:rsidRPr="00BE3317">
              <w:rPr>
                <w:rFonts w:ascii="Times New Roman" w:eastAsia="Times New Roman" w:hAnsi="Times New Roman" w:cs="Times New Roman"/>
                <w:color w:val="000000"/>
                <w:sz w:val="28"/>
                <w:szCs w:val="28"/>
                <w:lang w:eastAsia="ru-RU"/>
              </w:rPr>
              <w:lastRenderedPageBreak/>
              <w:t>передать другим заинтересованным лицам соответствующее исключительное право в течение двух лет со дня</w:t>
            </w:r>
            <w:proofErr w:type="gramEnd"/>
            <w:r w:rsidRPr="00BE3317">
              <w:rPr>
                <w:rFonts w:ascii="Times New Roman" w:eastAsia="Times New Roman" w:hAnsi="Times New Roman" w:cs="Times New Roman"/>
                <w:color w:val="000000"/>
                <w:sz w:val="28"/>
                <w:szCs w:val="28"/>
                <w:lang w:eastAsia="ru-RU"/>
              </w:rPr>
              <w:t xml:space="preserve"> возникновения у него такого права на условиях и в порядке, установленных Правительством Российской Федерации</w:t>
            </w:r>
          </w:p>
        </w:tc>
      </w:tr>
      <w:tr w:rsidR="00197BAF" w:rsidRPr="00BE3317" w14:paraId="748442B0" w14:textId="77777777" w:rsidTr="00197BAF">
        <w:tc>
          <w:tcPr>
            <w:tcW w:w="704" w:type="dxa"/>
          </w:tcPr>
          <w:p w14:paraId="13E58FE1"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11</w:t>
            </w:r>
          </w:p>
        </w:tc>
        <w:tc>
          <w:tcPr>
            <w:tcW w:w="2410" w:type="dxa"/>
          </w:tcPr>
          <w:p w14:paraId="68CD719E" w14:textId="68E7FD42"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Приняты ли обладателем сведений, составляющих секрет производства (ноу-хау), разумные меры для соблюдения конфиденциальности </w:t>
            </w:r>
            <w:r w:rsidRPr="00BE3317">
              <w:rPr>
                <w:rFonts w:ascii="Times New Roman" w:eastAsia="Times New Roman" w:hAnsi="Times New Roman" w:cs="Times New Roman"/>
                <w:color w:val="000000"/>
                <w:sz w:val="28"/>
                <w:szCs w:val="28"/>
                <w:lang w:eastAsia="ru-RU"/>
              </w:rPr>
              <w:lastRenderedPageBreak/>
              <w:t>таких сведений, в том числе путем введения режима коммерческой тайны?</w:t>
            </w:r>
          </w:p>
        </w:tc>
        <w:tc>
          <w:tcPr>
            <w:tcW w:w="2551" w:type="dxa"/>
            <w:vMerge w:val="restart"/>
          </w:tcPr>
          <w:p w14:paraId="2C8CB429" w14:textId="7A4CB12E"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lastRenderedPageBreak/>
              <w:t>п.1 ст. 1465 ГК РФ</w:t>
            </w:r>
          </w:p>
        </w:tc>
        <w:tc>
          <w:tcPr>
            <w:tcW w:w="5954" w:type="dxa"/>
            <w:vMerge w:val="restart"/>
          </w:tcPr>
          <w:p w14:paraId="2CE842BE" w14:textId="12758F20" w:rsidR="00197BAF" w:rsidRPr="00BE3317" w:rsidRDefault="00197BAF" w:rsidP="005A1397">
            <w:pPr>
              <w:rPr>
                <w:rFonts w:ascii="Times New Roman" w:hAnsi="Times New Roman" w:cs="Times New Roman"/>
                <w:sz w:val="28"/>
                <w:szCs w:val="28"/>
              </w:rPr>
            </w:pPr>
            <w:proofErr w:type="gramStart"/>
            <w:r w:rsidRPr="00BE3317">
              <w:rPr>
                <w:rFonts w:ascii="Times New Roman" w:eastAsia="Times New Roman" w:hAnsi="Times New Roman" w:cs="Times New Roman"/>
                <w:color w:val="000000"/>
                <w:sz w:val="28"/>
                <w:szCs w:val="28"/>
                <w:lang w:eastAsia="ru-RU"/>
              </w:rPr>
              <w:t xml:space="preserve">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w:t>
            </w:r>
            <w:r w:rsidRPr="00BE3317">
              <w:rPr>
                <w:rFonts w:ascii="Times New Roman" w:eastAsia="Times New Roman" w:hAnsi="Times New Roman" w:cs="Times New Roman"/>
                <w:color w:val="000000"/>
                <w:sz w:val="28"/>
                <w:szCs w:val="28"/>
                <w:lang w:eastAsia="ru-RU"/>
              </w:rPr>
              <w:lastRenderedPageBreak/>
              <w:t>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w:t>
            </w:r>
            <w:proofErr w:type="gramEnd"/>
            <w:r w:rsidRPr="00BE3317">
              <w:rPr>
                <w:rFonts w:ascii="Times New Roman" w:eastAsia="Times New Roman" w:hAnsi="Times New Roman" w:cs="Times New Roman"/>
                <w:color w:val="000000"/>
                <w:sz w:val="28"/>
                <w:szCs w:val="28"/>
                <w:lang w:eastAsia="ru-RU"/>
              </w:rPr>
              <w:t xml:space="preserve"> конфиденциальности, в том числе путем введения режима коммерческой тайны.</w:t>
            </w:r>
          </w:p>
        </w:tc>
        <w:tc>
          <w:tcPr>
            <w:tcW w:w="3260" w:type="dxa"/>
            <w:vMerge w:val="restart"/>
          </w:tcPr>
          <w:p w14:paraId="65552F30" w14:textId="77A86CB6"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lastRenderedPageBreak/>
              <w:t xml:space="preserve">Обладатель сведений, составляющих секрет производства (ноу-хау), обязан принять разумные меры для соблюдения конфиденциальности таких сведений, в том числе путем введения </w:t>
            </w:r>
            <w:r w:rsidRPr="00BE3317">
              <w:rPr>
                <w:rFonts w:ascii="Times New Roman" w:eastAsia="Times New Roman" w:hAnsi="Times New Roman" w:cs="Times New Roman"/>
                <w:color w:val="000000"/>
                <w:sz w:val="28"/>
                <w:szCs w:val="28"/>
                <w:lang w:eastAsia="ru-RU"/>
              </w:rPr>
              <w:lastRenderedPageBreak/>
              <w:t>режима коммерческой тайны</w:t>
            </w:r>
          </w:p>
        </w:tc>
      </w:tr>
      <w:tr w:rsidR="00197BAF" w:rsidRPr="00BE3317" w14:paraId="7EA6C852" w14:textId="77777777" w:rsidTr="00197BAF">
        <w:tc>
          <w:tcPr>
            <w:tcW w:w="704" w:type="dxa"/>
          </w:tcPr>
          <w:p w14:paraId="10FF53A0" w14:textId="77777777" w:rsidR="00197BAF" w:rsidRPr="00BE3317" w:rsidRDefault="00197BAF"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12</w:t>
            </w:r>
          </w:p>
        </w:tc>
        <w:tc>
          <w:tcPr>
            <w:tcW w:w="2410" w:type="dxa"/>
          </w:tcPr>
          <w:p w14:paraId="2E37D401" w14:textId="0A16BBAE" w:rsidR="00197BAF" w:rsidRPr="00BE3317" w:rsidRDefault="00197BAF"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Меры для соблюдения конфиденциальности таких сведений, в том числе путем введения режима коммерческой тайны, приняты уполномоченным на то лицом?</w:t>
            </w:r>
          </w:p>
        </w:tc>
        <w:tc>
          <w:tcPr>
            <w:tcW w:w="2551" w:type="dxa"/>
            <w:vMerge/>
          </w:tcPr>
          <w:p w14:paraId="2ECCEAA7" w14:textId="77777777" w:rsidR="00197BAF" w:rsidRPr="00BE3317" w:rsidRDefault="00197BAF" w:rsidP="005A1397">
            <w:pPr>
              <w:rPr>
                <w:rFonts w:ascii="Times New Roman" w:hAnsi="Times New Roman" w:cs="Times New Roman"/>
                <w:sz w:val="28"/>
                <w:szCs w:val="28"/>
              </w:rPr>
            </w:pPr>
          </w:p>
        </w:tc>
        <w:tc>
          <w:tcPr>
            <w:tcW w:w="5954" w:type="dxa"/>
            <w:vMerge/>
          </w:tcPr>
          <w:p w14:paraId="0652DCAB" w14:textId="77777777" w:rsidR="00197BAF" w:rsidRPr="00BE3317" w:rsidRDefault="00197BAF" w:rsidP="005A1397">
            <w:pPr>
              <w:rPr>
                <w:rFonts w:ascii="Times New Roman" w:hAnsi="Times New Roman" w:cs="Times New Roman"/>
                <w:sz w:val="28"/>
                <w:szCs w:val="28"/>
              </w:rPr>
            </w:pPr>
          </w:p>
        </w:tc>
        <w:tc>
          <w:tcPr>
            <w:tcW w:w="3260" w:type="dxa"/>
            <w:vMerge/>
          </w:tcPr>
          <w:p w14:paraId="33E830FD" w14:textId="77777777" w:rsidR="00197BAF" w:rsidRPr="00BE3317" w:rsidRDefault="00197BAF" w:rsidP="005A1397">
            <w:pPr>
              <w:rPr>
                <w:rFonts w:ascii="Times New Roman" w:hAnsi="Times New Roman" w:cs="Times New Roman"/>
                <w:sz w:val="28"/>
                <w:szCs w:val="28"/>
              </w:rPr>
            </w:pPr>
          </w:p>
        </w:tc>
      </w:tr>
      <w:tr w:rsidR="00BE3317" w:rsidRPr="00BE3317" w14:paraId="0C1A392C" w14:textId="77777777" w:rsidTr="00197BAF">
        <w:tc>
          <w:tcPr>
            <w:tcW w:w="704" w:type="dxa"/>
          </w:tcPr>
          <w:p w14:paraId="67B9C732" w14:textId="320393A0"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t>13</w:t>
            </w:r>
          </w:p>
        </w:tc>
        <w:tc>
          <w:tcPr>
            <w:tcW w:w="2410" w:type="dxa"/>
          </w:tcPr>
          <w:p w14:paraId="5D1BC817" w14:textId="75C21744" w:rsidR="00BE3317" w:rsidRPr="00BE3317" w:rsidRDefault="00BE3317"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Приняты ли следующие меры по охране конфиденциальности информации ее обладателем:</w:t>
            </w:r>
          </w:p>
        </w:tc>
        <w:tc>
          <w:tcPr>
            <w:tcW w:w="2551" w:type="dxa"/>
            <w:vMerge w:val="restart"/>
          </w:tcPr>
          <w:p w14:paraId="0DD80F06" w14:textId="1480618C" w:rsidR="00BE3317" w:rsidRPr="00BE3317" w:rsidRDefault="00BE3317"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п. 1 ст. 10 Федерального закона № 98-ФЗ «О коммерческой тайне»</w:t>
            </w:r>
          </w:p>
        </w:tc>
        <w:tc>
          <w:tcPr>
            <w:tcW w:w="5954" w:type="dxa"/>
            <w:vMerge w:val="restart"/>
          </w:tcPr>
          <w:p w14:paraId="34C5058A" w14:textId="12C1739E" w:rsidR="00BE3317" w:rsidRPr="00BE3317" w:rsidRDefault="00BE3317"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t xml:space="preserve">Меры по охране конфиденциальности информации, принимаемые ее обладателем, должны включать в себя: 1) определение перечня информации, составляющей коммерческую тайну; 2) ограничение доступа к информации, составляющей коммерческую тайну, путем установления порядка обращения с этой информацией и </w:t>
            </w:r>
            <w:proofErr w:type="gramStart"/>
            <w:r w:rsidRPr="00BE3317">
              <w:rPr>
                <w:rFonts w:ascii="Times New Roman" w:eastAsia="Times New Roman" w:hAnsi="Times New Roman" w:cs="Times New Roman"/>
                <w:color w:val="000000"/>
                <w:sz w:val="28"/>
                <w:szCs w:val="28"/>
                <w:lang w:eastAsia="ru-RU"/>
              </w:rPr>
              <w:t>контроля за</w:t>
            </w:r>
            <w:proofErr w:type="gramEnd"/>
            <w:r w:rsidRPr="00BE3317">
              <w:rPr>
                <w:rFonts w:ascii="Times New Roman" w:eastAsia="Times New Roman" w:hAnsi="Times New Roman" w:cs="Times New Roman"/>
                <w:color w:val="000000"/>
                <w:sz w:val="28"/>
                <w:szCs w:val="28"/>
                <w:lang w:eastAsia="ru-RU"/>
              </w:rPr>
              <w:t xml:space="preserve"> соблюдением такого порядка; 3) учет лиц, получивших доступ к информации, составляющей коммерческую тайну, и (или) лиц, которым такая информация была предоставлена или передана; 4) регулирование отношений по использованию </w:t>
            </w:r>
            <w:r w:rsidRPr="00BE3317">
              <w:rPr>
                <w:rFonts w:ascii="Times New Roman" w:eastAsia="Times New Roman" w:hAnsi="Times New Roman" w:cs="Times New Roman"/>
                <w:color w:val="000000"/>
                <w:sz w:val="28"/>
                <w:szCs w:val="28"/>
                <w:lang w:eastAsia="ru-RU"/>
              </w:rPr>
              <w:lastRenderedPageBreak/>
              <w:t>информации, составляющей коммерческую тайну, работниками на основании трудовых договоров и контрагентами на основании гражданско-правовых договоров; 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tc>
        <w:tc>
          <w:tcPr>
            <w:tcW w:w="3260" w:type="dxa"/>
          </w:tcPr>
          <w:p w14:paraId="057246FE" w14:textId="3327E081" w:rsidR="00BE3317" w:rsidRPr="00BE3317" w:rsidRDefault="00BE3317" w:rsidP="005A1397">
            <w:pPr>
              <w:rPr>
                <w:rFonts w:ascii="Times New Roman" w:eastAsia="Times New Roman" w:hAnsi="Times New Roman" w:cs="Times New Roman"/>
                <w:color w:val="000000"/>
                <w:sz w:val="28"/>
                <w:szCs w:val="28"/>
                <w:lang w:eastAsia="ru-RU"/>
              </w:rPr>
            </w:pPr>
            <w:r w:rsidRPr="00BE3317">
              <w:rPr>
                <w:rFonts w:ascii="Times New Roman" w:eastAsia="Times New Roman" w:hAnsi="Times New Roman" w:cs="Times New Roman"/>
                <w:color w:val="000000"/>
                <w:sz w:val="28"/>
                <w:szCs w:val="28"/>
                <w:lang w:eastAsia="ru-RU"/>
              </w:rPr>
              <w:lastRenderedPageBreak/>
              <w:t>Обладателем конфиденциальной информации, подлежащей охране в режиме коммерческой тайны, должны быть приняты следующие меры по охране конфиденциальности информации, составляющей коммерческую тайну:</w:t>
            </w:r>
          </w:p>
        </w:tc>
      </w:tr>
      <w:tr w:rsidR="00BE3317" w:rsidRPr="00BE3317" w14:paraId="6056DD5F" w14:textId="77777777" w:rsidTr="00197BAF">
        <w:tc>
          <w:tcPr>
            <w:tcW w:w="704" w:type="dxa"/>
          </w:tcPr>
          <w:p w14:paraId="5F5FEA32" w14:textId="19787C05"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t>14</w:t>
            </w:r>
          </w:p>
        </w:tc>
        <w:tc>
          <w:tcPr>
            <w:tcW w:w="2410" w:type="dxa"/>
          </w:tcPr>
          <w:p w14:paraId="7DA87C77" w14:textId="73C38034" w:rsidR="00BE3317" w:rsidRPr="00BE3317" w:rsidRDefault="00BE3317" w:rsidP="005A1397">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Pr="00BE3317">
              <w:rPr>
                <w:rFonts w:ascii="Times New Roman" w:eastAsia="Times New Roman" w:hAnsi="Times New Roman" w:cs="Times New Roman"/>
                <w:color w:val="000000"/>
                <w:sz w:val="28"/>
                <w:szCs w:val="28"/>
                <w:lang w:eastAsia="ru-RU"/>
              </w:rPr>
              <w:t xml:space="preserve">пределен ли обладателем </w:t>
            </w:r>
            <w:r w:rsidRPr="00BE3317">
              <w:rPr>
                <w:rFonts w:ascii="Times New Roman" w:eastAsia="Times New Roman" w:hAnsi="Times New Roman" w:cs="Times New Roman"/>
                <w:color w:val="000000"/>
                <w:sz w:val="28"/>
                <w:szCs w:val="28"/>
                <w:lang w:eastAsia="ru-RU"/>
              </w:rPr>
              <w:lastRenderedPageBreak/>
              <w:t>информации, подлежащей охране в режиме коммерческой тайны, перечень информации, составляющей коммерческую тайну?</w:t>
            </w:r>
          </w:p>
        </w:tc>
        <w:tc>
          <w:tcPr>
            <w:tcW w:w="2551" w:type="dxa"/>
            <w:vMerge/>
          </w:tcPr>
          <w:p w14:paraId="43BBEE8C" w14:textId="1494334A" w:rsidR="00BE3317" w:rsidRPr="00BE3317" w:rsidRDefault="00BE3317" w:rsidP="005A1397">
            <w:pPr>
              <w:rPr>
                <w:rFonts w:ascii="Times New Roman" w:hAnsi="Times New Roman" w:cs="Times New Roman"/>
                <w:sz w:val="28"/>
                <w:szCs w:val="28"/>
              </w:rPr>
            </w:pPr>
          </w:p>
        </w:tc>
        <w:tc>
          <w:tcPr>
            <w:tcW w:w="5954" w:type="dxa"/>
            <w:vMerge/>
          </w:tcPr>
          <w:p w14:paraId="1BBB3A84" w14:textId="60CC2557" w:rsidR="00BE3317" w:rsidRPr="00BE3317" w:rsidRDefault="00BE3317" w:rsidP="005A1397">
            <w:pPr>
              <w:rPr>
                <w:rFonts w:ascii="Times New Roman" w:hAnsi="Times New Roman" w:cs="Times New Roman"/>
                <w:sz w:val="28"/>
                <w:szCs w:val="28"/>
              </w:rPr>
            </w:pPr>
          </w:p>
        </w:tc>
        <w:tc>
          <w:tcPr>
            <w:tcW w:w="3260" w:type="dxa"/>
          </w:tcPr>
          <w:p w14:paraId="78C0A2A1" w14:textId="73FFE7BA" w:rsidR="00BE3317" w:rsidRPr="00BE3317" w:rsidRDefault="00BE3317"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должен быть определен перечень информации, </w:t>
            </w:r>
            <w:r w:rsidRPr="00BE3317">
              <w:rPr>
                <w:rFonts w:ascii="Times New Roman" w:eastAsia="Times New Roman" w:hAnsi="Times New Roman" w:cs="Times New Roman"/>
                <w:color w:val="000000"/>
                <w:sz w:val="28"/>
                <w:szCs w:val="28"/>
                <w:lang w:eastAsia="ru-RU"/>
              </w:rPr>
              <w:lastRenderedPageBreak/>
              <w:t>составляющей коммерческую тайну</w:t>
            </w:r>
          </w:p>
        </w:tc>
      </w:tr>
      <w:tr w:rsidR="00BE3317" w:rsidRPr="00BE3317" w14:paraId="12024239" w14:textId="77777777" w:rsidTr="00197BAF">
        <w:tc>
          <w:tcPr>
            <w:tcW w:w="704" w:type="dxa"/>
          </w:tcPr>
          <w:p w14:paraId="7F777800" w14:textId="0672BE00"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15</w:t>
            </w:r>
          </w:p>
        </w:tc>
        <w:tc>
          <w:tcPr>
            <w:tcW w:w="2410" w:type="dxa"/>
          </w:tcPr>
          <w:p w14:paraId="254386D2" w14:textId="3D89B9E3" w:rsidR="00BE3317" w:rsidRPr="00BE3317" w:rsidRDefault="00BE3317" w:rsidP="005A1397">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Pr="00BE3317">
              <w:rPr>
                <w:rFonts w:ascii="Times New Roman" w:eastAsia="Times New Roman" w:hAnsi="Times New Roman" w:cs="Times New Roman"/>
                <w:color w:val="000000"/>
                <w:sz w:val="28"/>
                <w:szCs w:val="28"/>
                <w:lang w:eastAsia="ru-RU"/>
              </w:rPr>
              <w:t>граничен ли обладателем информации, подлежащей охране в режиме коммерческой тайны, доступ к такой информации путем установления порядка обращения с этой информацией и контроля его соблюдения?</w:t>
            </w:r>
          </w:p>
        </w:tc>
        <w:tc>
          <w:tcPr>
            <w:tcW w:w="2551" w:type="dxa"/>
            <w:vMerge/>
          </w:tcPr>
          <w:p w14:paraId="2A97F2A5" w14:textId="77777777" w:rsidR="00BE3317" w:rsidRPr="00BE3317" w:rsidRDefault="00BE3317" w:rsidP="005A1397">
            <w:pPr>
              <w:rPr>
                <w:rFonts w:ascii="Times New Roman" w:hAnsi="Times New Roman" w:cs="Times New Roman"/>
                <w:sz w:val="28"/>
                <w:szCs w:val="28"/>
              </w:rPr>
            </w:pPr>
          </w:p>
        </w:tc>
        <w:tc>
          <w:tcPr>
            <w:tcW w:w="5954" w:type="dxa"/>
            <w:vMerge/>
          </w:tcPr>
          <w:p w14:paraId="22445AF1" w14:textId="77777777" w:rsidR="00BE3317" w:rsidRPr="00BE3317" w:rsidRDefault="00BE3317" w:rsidP="005A1397">
            <w:pPr>
              <w:rPr>
                <w:rFonts w:ascii="Times New Roman" w:hAnsi="Times New Roman" w:cs="Times New Roman"/>
                <w:sz w:val="28"/>
                <w:szCs w:val="28"/>
              </w:rPr>
            </w:pPr>
          </w:p>
        </w:tc>
        <w:tc>
          <w:tcPr>
            <w:tcW w:w="3260" w:type="dxa"/>
          </w:tcPr>
          <w:p w14:paraId="33618F77" w14:textId="6532F87D" w:rsidR="00BE3317" w:rsidRPr="00BE3317" w:rsidRDefault="00BE3317"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должен быть ограничен доступ к такой информации путем установления порядка обращения с информацией, составляющей коммерческую тайну, и </w:t>
            </w:r>
            <w:proofErr w:type="gramStart"/>
            <w:r w:rsidRPr="00BE3317">
              <w:rPr>
                <w:rFonts w:ascii="Times New Roman" w:eastAsia="Times New Roman" w:hAnsi="Times New Roman" w:cs="Times New Roman"/>
                <w:color w:val="000000"/>
                <w:sz w:val="28"/>
                <w:szCs w:val="28"/>
                <w:lang w:eastAsia="ru-RU"/>
              </w:rPr>
              <w:t>контроля за</w:t>
            </w:r>
            <w:proofErr w:type="gramEnd"/>
            <w:r w:rsidRPr="00BE3317">
              <w:rPr>
                <w:rFonts w:ascii="Times New Roman" w:eastAsia="Times New Roman" w:hAnsi="Times New Roman" w:cs="Times New Roman"/>
                <w:color w:val="000000"/>
                <w:sz w:val="28"/>
                <w:szCs w:val="28"/>
                <w:lang w:eastAsia="ru-RU"/>
              </w:rPr>
              <w:t xml:space="preserve"> соблюдением такого порядка</w:t>
            </w:r>
          </w:p>
        </w:tc>
      </w:tr>
      <w:tr w:rsidR="00BE3317" w:rsidRPr="00BE3317" w14:paraId="0BD0908C" w14:textId="77777777" w:rsidTr="00197BAF">
        <w:tc>
          <w:tcPr>
            <w:tcW w:w="704" w:type="dxa"/>
          </w:tcPr>
          <w:p w14:paraId="47BA5F34" w14:textId="7669F52A"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t>16</w:t>
            </w:r>
          </w:p>
        </w:tc>
        <w:tc>
          <w:tcPr>
            <w:tcW w:w="2410" w:type="dxa"/>
          </w:tcPr>
          <w:p w14:paraId="53E33837" w14:textId="7759F707" w:rsidR="00BE3317" w:rsidRPr="00BE3317" w:rsidRDefault="00BE3317" w:rsidP="005A1397">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Pr="00BE3317">
              <w:rPr>
                <w:rFonts w:ascii="Times New Roman" w:eastAsia="Times New Roman" w:hAnsi="Times New Roman" w:cs="Times New Roman"/>
                <w:color w:val="000000"/>
                <w:sz w:val="28"/>
                <w:szCs w:val="28"/>
                <w:lang w:eastAsia="ru-RU"/>
              </w:rPr>
              <w:t xml:space="preserve">существляется ли обладателем информации, подлежащей охране в режиме коммерческой тайны, учет лиц, </w:t>
            </w:r>
            <w:r w:rsidRPr="00BE3317">
              <w:rPr>
                <w:rFonts w:ascii="Times New Roman" w:eastAsia="Times New Roman" w:hAnsi="Times New Roman" w:cs="Times New Roman"/>
                <w:color w:val="000000"/>
                <w:sz w:val="28"/>
                <w:szCs w:val="28"/>
                <w:lang w:eastAsia="ru-RU"/>
              </w:rPr>
              <w:lastRenderedPageBreak/>
              <w:t>получивших доступ к информации, составляющей коммерческую тайну, и (или) лиц, которым такая информация была предоставлена или передана?</w:t>
            </w:r>
          </w:p>
        </w:tc>
        <w:tc>
          <w:tcPr>
            <w:tcW w:w="2551" w:type="dxa"/>
            <w:vMerge/>
          </w:tcPr>
          <w:p w14:paraId="4EF06627" w14:textId="77777777" w:rsidR="00BE3317" w:rsidRPr="00BE3317" w:rsidRDefault="00BE3317" w:rsidP="005A1397">
            <w:pPr>
              <w:rPr>
                <w:rFonts w:ascii="Times New Roman" w:hAnsi="Times New Roman" w:cs="Times New Roman"/>
                <w:sz w:val="28"/>
                <w:szCs w:val="28"/>
              </w:rPr>
            </w:pPr>
          </w:p>
        </w:tc>
        <w:tc>
          <w:tcPr>
            <w:tcW w:w="5954" w:type="dxa"/>
            <w:vMerge/>
          </w:tcPr>
          <w:p w14:paraId="778BCDA4" w14:textId="77777777" w:rsidR="00BE3317" w:rsidRPr="00BE3317" w:rsidRDefault="00BE3317" w:rsidP="005A1397">
            <w:pPr>
              <w:rPr>
                <w:rFonts w:ascii="Times New Roman" w:hAnsi="Times New Roman" w:cs="Times New Roman"/>
                <w:sz w:val="28"/>
                <w:szCs w:val="28"/>
              </w:rPr>
            </w:pPr>
          </w:p>
        </w:tc>
        <w:tc>
          <w:tcPr>
            <w:tcW w:w="3260" w:type="dxa"/>
          </w:tcPr>
          <w:p w14:paraId="495D06DC" w14:textId="44401C9F" w:rsidR="00BE3317" w:rsidRPr="00BE3317" w:rsidRDefault="00BE3317"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 xml:space="preserve">должен осуществляться учет лиц, получивших доступ к информации, составляющей коммерческую тайну, и (или) лиц, которым такая информация была </w:t>
            </w:r>
            <w:r w:rsidRPr="00BE3317">
              <w:rPr>
                <w:rFonts w:ascii="Times New Roman" w:eastAsia="Times New Roman" w:hAnsi="Times New Roman" w:cs="Times New Roman"/>
                <w:color w:val="000000"/>
                <w:sz w:val="28"/>
                <w:szCs w:val="28"/>
                <w:lang w:eastAsia="ru-RU"/>
              </w:rPr>
              <w:lastRenderedPageBreak/>
              <w:t>предоставлена или передана</w:t>
            </w:r>
          </w:p>
        </w:tc>
      </w:tr>
      <w:tr w:rsidR="00BE3317" w:rsidRPr="00BE3317" w14:paraId="59EB18A5" w14:textId="77777777" w:rsidTr="00197BAF">
        <w:tc>
          <w:tcPr>
            <w:tcW w:w="704" w:type="dxa"/>
          </w:tcPr>
          <w:p w14:paraId="5B45FB7D" w14:textId="6AC559F7"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17</w:t>
            </w:r>
          </w:p>
        </w:tc>
        <w:tc>
          <w:tcPr>
            <w:tcW w:w="2410" w:type="dxa"/>
          </w:tcPr>
          <w:p w14:paraId="26CDBFD5" w14:textId="6F5D184E" w:rsidR="00BE3317" w:rsidRPr="00BE3317" w:rsidRDefault="00BE3317" w:rsidP="005A1397">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Pr="00BE3317">
              <w:rPr>
                <w:rFonts w:ascii="Times New Roman" w:eastAsia="Times New Roman" w:hAnsi="Times New Roman" w:cs="Times New Roman"/>
                <w:color w:val="000000"/>
                <w:sz w:val="28"/>
                <w:szCs w:val="28"/>
                <w:lang w:eastAsia="ru-RU"/>
              </w:rPr>
              <w:t xml:space="preserve">существляется ли обладателем информации, подлежащей охране в режиме коммерческой тайны,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w:t>
            </w:r>
            <w:r w:rsidRPr="00BE3317">
              <w:rPr>
                <w:rFonts w:ascii="Times New Roman" w:eastAsia="Times New Roman" w:hAnsi="Times New Roman" w:cs="Times New Roman"/>
                <w:color w:val="000000"/>
                <w:sz w:val="28"/>
                <w:szCs w:val="28"/>
                <w:lang w:eastAsia="ru-RU"/>
              </w:rPr>
              <w:lastRenderedPageBreak/>
              <w:t>договоров?</w:t>
            </w:r>
          </w:p>
        </w:tc>
        <w:tc>
          <w:tcPr>
            <w:tcW w:w="2551" w:type="dxa"/>
            <w:vMerge/>
          </w:tcPr>
          <w:p w14:paraId="3E45048D" w14:textId="77777777" w:rsidR="00BE3317" w:rsidRPr="00BE3317" w:rsidRDefault="00BE3317" w:rsidP="005A1397">
            <w:pPr>
              <w:rPr>
                <w:rFonts w:ascii="Times New Roman" w:hAnsi="Times New Roman" w:cs="Times New Roman"/>
                <w:sz w:val="28"/>
                <w:szCs w:val="28"/>
              </w:rPr>
            </w:pPr>
          </w:p>
        </w:tc>
        <w:tc>
          <w:tcPr>
            <w:tcW w:w="5954" w:type="dxa"/>
            <w:vMerge/>
          </w:tcPr>
          <w:p w14:paraId="78CC7B92" w14:textId="77777777" w:rsidR="00BE3317" w:rsidRPr="00BE3317" w:rsidRDefault="00BE3317" w:rsidP="005A1397">
            <w:pPr>
              <w:rPr>
                <w:rFonts w:ascii="Times New Roman" w:hAnsi="Times New Roman" w:cs="Times New Roman"/>
                <w:sz w:val="28"/>
                <w:szCs w:val="28"/>
              </w:rPr>
            </w:pPr>
          </w:p>
        </w:tc>
        <w:tc>
          <w:tcPr>
            <w:tcW w:w="3260" w:type="dxa"/>
          </w:tcPr>
          <w:p w14:paraId="57AD94E3" w14:textId="35C55609" w:rsidR="00BE3317" w:rsidRPr="00BE3317" w:rsidRDefault="00BE3317"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должно осуществляться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tc>
      </w:tr>
      <w:tr w:rsidR="00BE3317" w:rsidRPr="00BE3317" w14:paraId="0244FE3A" w14:textId="77777777" w:rsidTr="00197BAF">
        <w:tc>
          <w:tcPr>
            <w:tcW w:w="704" w:type="dxa"/>
          </w:tcPr>
          <w:p w14:paraId="2B1D5346" w14:textId="6790669C" w:rsidR="00BE3317" w:rsidRPr="00BE3317" w:rsidRDefault="00BE3317" w:rsidP="005A1397">
            <w:pPr>
              <w:rPr>
                <w:rFonts w:ascii="Times New Roman" w:hAnsi="Times New Roman" w:cs="Times New Roman"/>
                <w:sz w:val="28"/>
                <w:szCs w:val="28"/>
              </w:rPr>
            </w:pPr>
            <w:r w:rsidRPr="00BE3317">
              <w:rPr>
                <w:rFonts w:ascii="Times New Roman" w:hAnsi="Times New Roman" w:cs="Times New Roman"/>
                <w:sz w:val="28"/>
                <w:szCs w:val="28"/>
              </w:rPr>
              <w:lastRenderedPageBreak/>
              <w:t>18</w:t>
            </w:r>
          </w:p>
        </w:tc>
        <w:tc>
          <w:tcPr>
            <w:tcW w:w="2410" w:type="dxa"/>
          </w:tcPr>
          <w:p w14:paraId="1F107C66" w14:textId="2F4E7036" w:rsidR="00BE3317" w:rsidRPr="00BE3317" w:rsidRDefault="00BE3317" w:rsidP="005A1397">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bookmarkStart w:id="0" w:name="_GoBack"/>
            <w:bookmarkEnd w:id="0"/>
            <w:r w:rsidRPr="00BE3317">
              <w:rPr>
                <w:rFonts w:ascii="Times New Roman" w:eastAsia="Times New Roman" w:hAnsi="Times New Roman" w:cs="Times New Roman"/>
                <w:color w:val="000000"/>
                <w:sz w:val="28"/>
                <w:szCs w:val="28"/>
                <w:lang w:eastAsia="ru-RU"/>
              </w:rPr>
              <w:t xml:space="preserve">существляется ли обладателем информации, подлежащей охране в режиме коммерческой тайны,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w:t>
            </w:r>
            <w:r w:rsidRPr="00BE3317">
              <w:rPr>
                <w:rFonts w:ascii="Times New Roman" w:eastAsia="Times New Roman" w:hAnsi="Times New Roman" w:cs="Times New Roman"/>
                <w:color w:val="000000"/>
                <w:sz w:val="28"/>
                <w:szCs w:val="28"/>
                <w:lang w:eastAsia="ru-RU"/>
              </w:rPr>
              <w:lastRenderedPageBreak/>
              <w:t>предпринимателей - фамилия, имя, отчество гражданина, являющегося индивидуальным предпринимателем, и место жительства)?</w:t>
            </w:r>
          </w:p>
        </w:tc>
        <w:tc>
          <w:tcPr>
            <w:tcW w:w="2551" w:type="dxa"/>
            <w:vMerge/>
          </w:tcPr>
          <w:p w14:paraId="568111F8" w14:textId="77777777" w:rsidR="00BE3317" w:rsidRPr="00BE3317" w:rsidRDefault="00BE3317" w:rsidP="005A1397">
            <w:pPr>
              <w:rPr>
                <w:rFonts w:ascii="Times New Roman" w:hAnsi="Times New Roman" w:cs="Times New Roman"/>
                <w:sz w:val="28"/>
                <w:szCs w:val="28"/>
              </w:rPr>
            </w:pPr>
          </w:p>
        </w:tc>
        <w:tc>
          <w:tcPr>
            <w:tcW w:w="5954" w:type="dxa"/>
            <w:vMerge/>
          </w:tcPr>
          <w:p w14:paraId="309B4AC9" w14:textId="77777777" w:rsidR="00BE3317" w:rsidRPr="00BE3317" w:rsidRDefault="00BE3317" w:rsidP="005A1397">
            <w:pPr>
              <w:rPr>
                <w:rFonts w:ascii="Times New Roman" w:hAnsi="Times New Roman" w:cs="Times New Roman"/>
                <w:sz w:val="28"/>
                <w:szCs w:val="28"/>
              </w:rPr>
            </w:pPr>
          </w:p>
        </w:tc>
        <w:tc>
          <w:tcPr>
            <w:tcW w:w="3260" w:type="dxa"/>
          </w:tcPr>
          <w:p w14:paraId="5090C5E1" w14:textId="1BDB60A0" w:rsidR="00BE3317" w:rsidRPr="00BE3317" w:rsidRDefault="00BE3317" w:rsidP="005A1397">
            <w:pPr>
              <w:rPr>
                <w:rFonts w:ascii="Times New Roman" w:hAnsi="Times New Roman" w:cs="Times New Roman"/>
                <w:sz w:val="28"/>
                <w:szCs w:val="28"/>
              </w:rPr>
            </w:pPr>
            <w:r w:rsidRPr="00BE3317">
              <w:rPr>
                <w:rFonts w:ascii="Times New Roman" w:eastAsia="Times New Roman" w:hAnsi="Times New Roman" w:cs="Times New Roman"/>
                <w:color w:val="000000"/>
                <w:sz w:val="28"/>
                <w:szCs w:val="28"/>
                <w:lang w:eastAsia="ru-RU"/>
              </w:rPr>
              <w:t>должно осуществляться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tc>
      </w:tr>
    </w:tbl>
    <w:p w14:paraId="4B53DCC2" w14:textId="77777777" w:rsidR="002A143D" w:rsidRPr="00BE3317" w:rsidRDefault="002A143D">
      <w:pPr>
        <w:rPr>
          <w:rFonts w:ascii="Times New Roman" w:hAnsi="Times New Roman" w:cs="Times New Roman"/>
          <w:sz w:val="28"/>
          <w:szCs w:val="28"/>
        </w:rPr>
      </w:pPr>
    </w:p>
    <w:sectPr w:rsidR="002A143D" w:rsidRPr="00BE3317" w:rsidSect="009A0C2F">
      <w:headerReference w:type="default" r:id="rId7"/>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61A15" w14:textId="77777777" w:rsidR="00E076FE" w:rsidRDefault="00E076FE" w:rsidP="00197BAF">
      <w:pPr>
        <w:spacing w:after="0" w:line="240" w:lineRule="auto"/>
      </w:pPr>
      <w:r>
        <w:separator/>
      </w:r>
    </w:p>
  </w:endnote>
  <w:endnote w:type="continuationSeparator" w:id="0">
    <w:p w14:paraId="1EB5FE89" w14:textId="77777777" w:rsidR="00E076FE" w:rsidRDefault="00E076FE" w:rsidP="0019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FB00E" w14:textId="77777777" w:rsidR="00E076FE" w:rsidRDefault="00E076FE" w:rsidP="00197BAF">
      <w:pPr>
        <w:spacing w:after="0" w:line="240" w:lineRule="auto"/>
      </w:pPr>
      <w:r>
        <w:separator/>
      </w:r>
    </w:p>
  </w:footnote>
  <w:footnote w:type="continuationSeparator" w:id="0">
    <w:p w14:paraId="78921376" w14:textId="77777777" w:rsidR="00E076FE" w:rsidRDefault="00E076FE" w:rsidP="00197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521455"/>
      <w:docPartObj>
        <w:docPartGallery w:val="Page Numbers (Top of Page)"/>
        <w:docPartUnique/>
      </w:docPartObj>
    </w:sdtPr>
    <w:sdtEndPr/>
    <w:sdtContent>
      <w:p w14:paraId="0A349000" w14:textId="11DABCE5" w:rsidR="00197BAF" w:rsidRDefault="00197BAF">
        <w:pPr>
          <w:pStyle w:val="a4"/>
          <w:jc w:val="center"/>
        </w:pPr>
        <w:r>
          <w:fldChar w:fldCharType="begin"/>
        </w:r>
        <w:r>
          <w:instrText>PAGE   \* MERGEFORMAT</w:instrText>
        </w:r>
        <w:r>
          <w:fldChar w:fldCharType="separate"/>
        </w:r>
        <w:r w:rsidR="00BE3317">
          <w:rPr>
            <w:noProof/>
          </w:rPr>
          <w:t>13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61"/>
    <w:rsid w:val="0015593A"/>
    <w:rsid w:val="00197BAF"/>
    <w:rsid w:val="00265A33"/>
    <w:rsid w:val="00271AEE"/>
    <w:rsid w:val="002A143D"/>
    <w:rsid w:val="003A1885"/>
    <w:rsid w:val="003E6A61"/>
    <w:rsid w:val="004B0026"/>
    <w:rsid w:val="004D3025"/>
    <w:rsid w:val="005832EC"/>
    <w:rsid w:val="005A0607"/>
    <w:rsid w:val="007208CF"/>
    <w:rsid w:val="00735141"/>
    <w:rsid w:val="008414F9"/>
    <w:rsid w:val="00865949"/>
    <w:rsid w:val="008D1B1D"/>
    <w:rsid w:val="00996F5C"/>
    <w:rsid w:val="009A0C2F"/>
    <w:rsid w:val="00A57352"/>
    <w:rsid w:val="00A956D2"/>
    <w:rsid w:val="00AF0785"/>
    <w:rsid w:val="00BE3317"/>
    <w:rsid w:val="00C0481E"/>
    <w:rsid w:val="00C049CF"/>
    <w:rsid w:val="00E0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97B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7BAF"/>
  </w:style>
  <w:style w:type="paragraph" w:styleId="a6">
    <w:name w:val="footer"/>
    <w:basedOn w:val="a"/>
    <w:link w:val="a7"/>
    <w:uiPriority w:val="99"/>
    <w:unhideWhenUsed/>
    <w:rsid w:val="00197B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7BAF"/>
  </w:style>
  <w:style w:type="character" w:customStyle="1" w:styleId="6">
    <w:name w:val="Основной текст (6)_"/>
    <w:basedOn w:val="a0"/>
    <w:link w:val="60"/>
    <w:rsid w:val="005A0607"/>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5A0607"/>
    <w:pPr>
      <w:widowControl w:val="0"/>
      <w:shd w:val="clear" w:color="auto" w:fill="FFFFFF"/>
      <w:spacing w:before="960" w:after="800" w:line="322" w:lineRule="exact"/>
      <w:ind w:hanging="1260"/>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97B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7BAF"/>
  </w:style>
  <w:style w:type="paragraph" w:styleId="a6">
    <w:name w:val="footer"/>
    <w:basedOn w:val="a"/>
    <w:link w:val="a7"/>
    <w:uiPriority w:val="99"/>
    <w:unhideWhenUsed/>
    <w:rsid w:val="00197B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7BAF"/>
  </w:style>
  <w:style w:type="character" w:customStyle="1" w:styleId="6">
    <w:name w:val="Основной текст (6)_"/>
    <w:basedOn w:val="a0"/>
    <w:link w:val="60"/>
    <w:rsid w:val="005A0607"/>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5A0607"/>
    <w:pPr>
      <w:widowControl w:val="0"/>
      <w:shd w:val="clear" w:color="auto" w:fill="FFFFFF"/>
      <w:spacing w:before="960" w:after="800" w:line="322" w:lineRule="exact"/>
      <w:ind w:hanging="1260"/>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6746">
      <w:bodyDiv w:val="1"/>
      <w:marLeft w:val="0"/>
      <w:marRight w:val="0"/>
      <w:marTop w:val="0"/>
      <w:marBottom w:val="0"/>
      <w:divBdr>
        <w:top w:val="none" w:sz="0" w:space="0" w:color="auto"/>
        <w:left w:val="none" w:sz="0" w:space="0" w:color="auto"/>
        <w:bottom w:val="none" w:sz="0" w:space="0" w:color="auto"/>
        <w:right w:val="none" w:sz="0" w:space="0" w:color="auto"/>
      </w:divBdr>
    </w:div>
    <w:div w:id="126314549">
      <w:bodyDiv w:val="1"/>
      <w:marLeft w:val="0"/>
      <w:marRight w:val="0"/>
      <w:marTop w:val="0"/>
      <w:marBottom w:val="0"/>
      <w:divBdr>
        <w:top w:val="none" w:sz="0" w:space="0" w:color="auto"/>
        <w:left w:val="none" w:sz="0" w:space="0" w:color="auto"/>
        <w:bottom w:val="none" w:sz="0" w:space="0" w:color="auto"/>
        <w:right w:val="none" w:sz="0" w:space="0" w:color="auto"/>
      </w:divBdr>
    </w:div>
    <w:div w:id="254169979">
      <w:bodyDiv w:val="1"/>
      <w:marLeft w:val="0"/>
      <w:marRight w:val="0"/>
      <w:marTop w:val="0"/>
      <w:marBottom w:val="0"/>
      <w:divBdr>
        <w:top w:val="none" w:sz="0" w:space="0" w:color="auto"/>
        <w:left w:val="none" w:sz="0" w:space="0" w:color="auto"/>
        <w:bottom w:val="none" w:sz="0" w:space="0" w:color="auto"/>
        <w:right w:val="none" w:sz="0" w:space="0" w:color="auto"/>
      </w:divBdr>
    </w:div>
    <w:div w:id="349648470">
      <w:bodyDiv w:val="1"/>
      <w:marLeft w:val="0"/>
      <w:marRight w:val="0"/>
      <w:marTop w:val="0"/>
      <w:marBottom w:val="0"/>
      <w:divBdr>
        <w:top w:val="none" w:sz="0" w:space="0" w:color="auto"/>
        <w:left w:val="none" w:sz="0" w:space="0" w:color="auto"/>
        <w:bottom w:val="none" w:sz="0" w:space="0" w:color="auto"/>
        <w:right w:val="none" w:sz="0" w:space="0" w:color="auto"/>
      </w:divBdr>
    </w:div>
    <w:div w:id="503738508">
      <w:bodyDiv w:val="1"/>
      <w:marLeft w:val="0"/>
      <w:marRight w:val="0"/>
      <w:marTop w:val="0"/>
      <w:marBottom w:val="0"/>
      <w:divBdr>
        <w:top w:val="none" w:sz="0" w:space="0" w:color="auto"/>
        <w:left w:val="none" w:sz="0" w:space="0" w:color="auto"/>
        <w:bottom w:val="none" w:sz="0" w:space="0" w:color="auto"/>
        <w:right w:val="none" w:sz="0" w:space="0" w:color="auto"/>
      </w:divBdr>
    </w:div>
    <w:div w:id="572468189">
      <w:bodyDiv w:val="1"/>
      <w:marLeft w:val="0"/>
      <w:marRight w:val="0"/>
      <w:marTop w:val="0"/>
      <w:marBottom w:val="0"/>
      <w:divBdr>
        <w:top w:val="none" w:sz="0" w:space="0" w:color="auto"/>
        <w:left w:val="none" w:sz="0" w:space="0" w:color="auto"/>
        <w:bottom w:val="none" w:sz="0" w:space="0" w:color="auto"/>
        <w:right w:val="none" w:sz="0" w:space="0" w:color="auto"/>
      </w:divBdr>
    </w:div>
    <w:div w:id="616331328">
      <w:bodyDiv w:val="1"/>
      <w:marLeft w:val="0"/>
      <w:marRight w:val="0"/>
      <w:marTop w:val="0"/>
      <w:marBottom w:val="0"/>
      <w:divBdr>
        <w:top w:val="none" w:sz="0" w:space="0" w:color="auto"/>
        <w:left w:val="none" w:sz="0" w:space="0" w:color="auto"/>
        <w:bottom w:val="none" w:sz="0" w:space="0" w:color="auto"/>
        <w:right w:val="none" w:sz="0" w:space="0" w:color="auto"/>
      </w:divBdr>
    </w:div>
    <w:div w:id="760293604">
      <w:bodyDiv w:val="1"/>
      <w:marLeft w:val="0"/>
      <w:marRight w:val="0"/>
      <w:marTop w:val="0"/>
      <w:marBottom w:val="0"/>
      <w:divBdr>
        <w:top w:val="none" w:sz="0" w:space="0" w:color="auto"/>
        <w:left w:val="none" w:sz="0" w:space="0" w:color="auto"/>
        <w:bottom w:val="none" w:sz="0" w:space="0" w:color="auto"/>
        <w:right w:val="none" w:sz="0" w:space="0" w:color="auto"/>
      </w:divBdr>
    </w:div>
    <w:div w:id="950356872">
      <w:bodyDiv w:val="1"/>
      <w:marLeft w:val="0"/>
      <w:marRight w:val="0"/>
      <w:marTop w:val="0"/>
      <w:marBottom w:val="0"/>
      <w:divBdr>
        <w:top w:val="none" w:sz="0" w:space="0" w:color="auto"/>
        <w:left w:val="none" w:sz="0" w:space="0" w:color="auto"/>
        <w:bottom w:val="none" w:sz="0" w:space="0" w:color="auto"/>
        <w:right w:val="none" w:sz="0" w:space="0" w:color="auto"/>
      </w:divBdr>
    </w:div>
    <w:div w:id="1423917753">
      <w:bodyDiv w:val="1"/>
      <w:marLeft w:val="0"/>
      <w:marRight w:val="0"/>
      <w:marTop w:val="0"/>
      <w:marBottom w:val="0"/>
      <w:divBdr>
        <w:top w:val="none" w:sz="0" w:space="0" w:color="auto"/>
        <w:left w:val="none" w:sz="0" w:space="0" w:color="auto"/>
        <w:bottom w:val="none" w:sz="0" w:space="0" w:color="auto"/>
        <w:right w:val="none" w:sz="0" w:space="0" w:color="auto"/>
      </w:divBdr>
    </w:div>
    <w:div w:id="1519273676">
      <w:bodyDiv w:val="1"/>
      <w:marLeft w:val="0"/>
      <w:marRight w:val="0"/>
      <w:marTop w:val="0"/>
      <w:marBottom w:val="0"/>
      <w:divBdr>
        <w:top w:val="none" w:sz="0" w:space="0" w:color="auto"/>
        <w:left w:val="none" w:sz="0" w:space="0" w:color="auto"/>
        <w:bottom w:val="none" w:sz="0" w:space="0" w:color="auto"/>
        <w:right w:val="none" w:sz="0" w:space="0" w:color="auto"/>
      </w:divBdr>
    </w:div>
    <w:div w:id="1894266513">
      <w:bodyDiv w:val="1"/>
      <w:marLeft w:val="0"/>
      <w:marRight w:val="0"/>
      <w:marTop w:val="0"/>
      <w:marBottom w:val="0"/>
      <w:divBdr>
        <w:top w:val="none" w:sz="0" w:space="0" w:color="auto"/>
        <w:left w:val="none" w:sz="0" w:space="0" w:color="auto"/>
        <w:bottom w:val="none" w:sz="0" w:space="0" w:color="auto"/>
        <w:right w:val="none" w:sz="0" w:space="0" w:color="auto"/>
      </w:divBdr>
    </w:div>
    <w:div w:id="19074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2435</Words>
  <Characters>13881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Юрий Сергеевич</dc:creator>
  <cp:lastModifiedBy>Симукова Елена Владимировна</cp:lastModifiedBy>
  <cp:revision>3</cp:revision>
  <dcterms:created xsi:type="dcterms:W3CDTF">2023-12-20T13:50:00Z</dcterms:created>
  <dcterms:modified xsi:type="dcterms:W3CDTF">2023-12-20T15:41:00Z</dcterms:modified>
</cp:coreProperties>
</file>